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广东省农业科学院领军人才项目微生物实验室台柜采购及配套服务项目</w:t>
      </w:r>
      <w:r>
        <w:rPr>
          <w:rFonts w:hint="eastAsia" w:ascii="宋体" w:hAnsi="宋体"/>
          <w:b/>
          <w:color w:val="auto"/>
          <w:sz w:val="28"/>
          <w:szCs w:val="28"/>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202009-184098-0053</w:t>
      </w:r>
      <w:r>
        <w:rPr>
          <w:rFonts w:hint="eastAsia" w:ascii="宋体" w:hAnsi="宋体"/>
          <w:b/>
          <w:color w:val="auto"/>
          <w:sz w:val="28"/>
          <w:szCs w:val="28"/>
          <w:highlight w:val="none"/>
        </w:rPr>
        <w:t xml:space="preserve"> </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rPr>
        <w:t>广东省农业科学院动物科学研究所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4"/>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4"/>
          <w:rFonts w:hint="eastAsia" w:ascii="宋体" w:hAnsi="宋体"/>
          <w:b/>
          <w:color w:val="auto"/>
          <w:sz w:val="30"/>
          <w:szCs w:val="30"/>
          <w:highlight w:val="none"/>
          <w:u w:val="none"/>
        </w:rPr>
        <w:t xml:space="preserve"> 二○二○年</w:t>
      </w:r>
      <w:r>
        <w:rPr>
          <w:rStyle w:val="94"/>
          <w:rFonts w:hint="eastAsia" w:ascii="宋体" w:hAnsi="宋体"/>
          <w:b/>
          <w:color w:val="auto"/>
          <w:sz w:val="30"/>
          <w:szCs w:val="30"/>
          <w:highlight w:val="none"/>
          <w:u w:val="none"/>
          <w:lang w:eastAsia="zh-CN"/>
        </w:rPr>
        <w:t>九</w:t>
      </w:r>
      <w:r>
        <w:rPr>
          <w:rStyle w:val="94"/>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w:t>
      </w:r>
      <w:r>
        <w:rPr>
          <w:rFonts w:hint="eastAsia" w:ascii="Arial" w:hAnsi="宋体" w:cs="Arial"/>
          <w:color w:val="auto"/>
          <w:szCs w:val="21"/>
          <w:highlight w:val="none"/>
          <w:lang w:eastAsia="zh-CN"/>
        </w:rPr>
        <w:t>报价人</w:t>
      </w:r>
      <w:r>
        <w:rPr>
          <w:rFonts w:hint="eastAsia" w:ascii="Arial" w:hAnsi="宋体" w:cs="Arial"/>
          <w:color w:val="auto"/>
          <w:szCs w:val="21"/>
          <w:highlight w:val="none"/>
        </w:rPr>
        <w:t>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w:t>
      </w:r>
      <w:r>
        <w:rPr>
          <w:rFonts w:hint="eastAsia" w:ascii="宋体" w:hAnsi="宋体"/>
          <w:color w:val="auto"/>
          <w:szCs w:val="21"/>
          <w:highlight w:val="none"/>
          <w:lang w:eastAsia="zh-CN"/>
        </w:rPr>
        <w:t>报价人</w:t>
      </w:r>
      <w:r>
        <w:rPr>
          <w:rFonts w:hint="eastAsia" w:ascii="宋体" w:hAnsi="宋体"/>
          <w:color w:val="auto"/>
          <w:szCs w:val="21"/>
          <w:highlight w:val="none"/>
        </w:rPr>
        <w:t>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w:t>
      </w:r>
      <w:r>
        <w:rPr>
          <w:rFonts w:hint="eastAsia" w:ascii="宋体" w:hAnsi="宋体"/>
          <w:color w:val="auto"/>
          <w:szCs w:val="21"/>
          <w:highlight w:val="none"/>
          <w:lang w:eastAsia="zh-CN"/>
        </w:rPr>
        <w:t>报价人</w:t>
      </w:r>
      <w:r>
        <w:rPr>
          <w:rFonts w:hint="eastAsia" w:ascii="宋体" w:hAnsi="宋体"/>
          <w:color w:val="auto"/>
          <w:szCs w:val="21"/>
          <w:highlight w:val="none"/>
        </w:rPr>
        <w:t>，在投标/报价文件递交截止时间的3日前，按《投标/报价邀请函》中的联系方式，以书面形式告知采购代理机构。对您的支持与配合，谨此致谢。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4"/>
          <w:rFonts w:ascii="宋体" w:hAnsi="宋体"/>
          <w:smallCaps/>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4"/>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4"/>
          <w:rFonts w:hint="eastAsia"/>
          <w:color w:val="auto"/>
          <w:sz w:val="28"/>
          <w:szCs w:val="28"/>
          <w:highlight w:val="none"/>
        </w:rPr>
        <w:t>第一章 竞争性磋商</w:t>
      </w:r>
      <w:r>
        <w:rPr>
          <w:rStyle w:val="94"/>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0"/>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4"/>
          <w:rFonts w:hint="eastAsia"/>
          <w:color w:val="auto"/>
          <w:sz w:val="28"/>
          <w:szCs w:val="28"/>
          <w:highlight w:val="none"/>
        </w:rPr>
        <w:t>第二章 竞争性磋商须</w:t>
      </w:r>
      <w:bookmarkStart w:id="2" w:name="_Hlt509928387"/>
      <w:r>
        <w:rPr>
          <w:rStyle w:val="94"/>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0"/>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4"/>
          <w:rFonts w:hint="eastAsia"/>
          <w:color w:val="auto"/>
          <w:sz w:val="28"/>
          <w:szCs w:val="28"/>
          <w:highlight w:val="none"/>
        </w:rPr>
        <w:t>第三章 采购人</w:t>
      </w:r>
      <w:bookmarkStart w:id="3" w:name="_Hlt510014101"/>
      <w:r>
        <w:rPr>
          <w:rStyle w:val="94"/>
          <w:rFonts w:hint="eastAsia"/>
          <w:color w:val="auto"/>
          <w:sz w:val="28"/>
          <w:szCs w:val="28"/>
          <w:highlight w:val="none"/>
        </w:rPr>
        <w:t>需</w:t>
      </w:r>
      <w:bookmarkEnd w:id="3"/>
      <w:bookmarkStart w:id="4" w:name="_Hlt510971526"/>
      <w:r>
        <w:rPr>
          <w:rStyle w:val="94"/>
          <w:rFonts w:hint="eastAsia"/>
          <w:color w:val="auto"/>
          <w:sz w:val="28"/>
          <w:szCs w:val="28"/>
          <w:highlight w:val="none"/>
        </w:rPr>
        <w:t>求</w:t>
      </w:r>
      <w:bookmarkEnd w:id="4"/>
      <w:bookmarkStart w:id="5" w:name="_Hlt510014036"/>
      <w:bookmarkStart w:id="6" w:name="_Hlt510014037"/>
      <w:r>
        <w:rPr>
          <w:rStyle w:val="94"/>
          <w:rFonts w:hint="eastAsia"/>
          <w:color w:val="auto"/>
          <w:sz w:val="28"/>
          <w:szCs w:val="28"/>
          <w:highlight w:val="none"/>
        </w:rPr>
        <w:t>书</w:t>
      </w:r>
      <w:bookmarkEnd w:id="5"/>
      <w:bookmarkEnd w:id="6"/>
      <w:bookmarkStart w:id="7" w:name="_Hlt509994710"/>
      <w:bookmarkStart w:id="8" w:name="_Hlt509991847"/>
      <w:bookmarkStart w:id="9" w:name="_Hlt509994711"/>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5</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4"/>
          <w:rFonts w:hint="eastAsia"/>
          <w:color w:val="auto"/>
          <w:sz w:val="28"/>
          <w:szCs w:val="28"/>
          <w:highlight w:val="none"/>
        </w:rPr>
        <w:t xml:space="preserve">第四章 </w:t>
      </w:r>
      <w:bookmarkStart w:id="10" w:name="_Hlt511828826"/>
      <w:r>
        <w:rPr>
          <w:rStyle w:val="94"/>
          <w:rFonts w:hint="eastAsia"/>
          <w:color w:val="auto"/>
          <w:sz w:val="28"/>
          <w:szCs w:val="28"/>
          <w:highlight w:val="none"/>
        </w:rPr>
        <w:t>政府采购合同（</w:t>
      </w:r>
      <w:bookmarkEnd w:id="10"/>
      <w:r>
        <w:rPr>
          <w:rStyle w:val="94"/>
          <w:rFonts w:hint="eastAsia"/>
          <w:color w:val="auto"/>
          <w:sz w:val="28"/>
          <w:szCs w:val="28"/>
          <w:highlight w:val="none"/>
        </w:rPr>
        <w:t>样本）</w:t>
      </w:r>
      <w:r>
        <w:rPr>
          <w:rStyle w:val="94"/>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41</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4"/>
          <w:rFonts w:hint="eastAsia"/>
          <w:color w:val="auto"/>
          <w:sz w:val="28"/>
          <w:szCs w:val="28"/>
          <w:highlight w:val="none"/>
        </w:rPr>
        <w:t>第五章 评分</w:t>
      </w:r>
      <w:bookmarkStart w:id="11" w:name="_Hlt509997395"/>
      <w:r>
        <w:rPr>
          <w:rStyle w:val="94"/>
          <w:rFonts w:hint="eastAsia"/>
          <w:color w:val="auto"/>
          <w:sz w:val="28"/>
          <w:szCs w:val="28"/>
          <w:highlight w:val="none"/>
        </w:rPr>
        <w:t>体</w:t>
      </w:r>
      <w:bookmarkEnd w:id="11"/>
      <w:bookmarkStart w:id="12" w:name="_Hlt475104622"/>
      <w:r>
        <w:rPr>
          <w:rStyle w:val="94"/>
          <w:rFonts w:hint="eastAsia"/>
          <w:color w:val="auto"/>
          <w:sz w:val="28"/>
          <w:szCs w:val="28"/>
          <w:highlight w:val="none"/>
        </w:rPr>
        <w:t>系</w:t>
      </w:r>
      <w:bookmarkEnd w:id="12"/>
      <w:bookmarkStart w:id="13" w:name="_Hlt509932461"/>
      <w:bookmarkStart w:id="14" w:name="_Hlt510014093"/>
      <w:bookmarkStart w:id="15" w:name="_Hlt509932460"/>
      <w:r>
        <w:rPr>
          <w:rStyle w:val="94"/>
          <w:rFonts w:hint="eastAsia"/>
          <w:color w:val="auto"/>
          <w:sz w:val="28"/>
          <w:szCs w:val="28"/>
          <w:highlight w:val="none"/>
        </w:rPr>
        <w:t>与</w:t>
      </w:r>
      <w:bookmarkEnd w:id="13"/>
      <w:bookmarkEnd w:id="14"/>
      <w:bookmarkEnd w:id="15"/>
      <w:bookmarkStart w:id="16" w:name="_Hlt509994748"/>
      <w:r>
        <w:rPr>
          <w:rStyle w:val="94"/>
          <w:rFonts w:hint="eastAsia"/>
          <w:color w:val="auto"/>
          <w:sz w:val="28"/>
          <w:szCs w:val="28"/>
          <w:highlight w:val="none"/>
        </w:rPr>
        <w:t>标</w:t>
      </w:r>
      <w:bookmarkEnd w:id="16"/>
      <w:bookmarkStart w:id="17" w:name="_Hlt509992254"/>
      <w:bookmarkStart w:id="18" w:name="_Hlt510014176"/>
      <w:r>
        <w:rPr>
          <w:rStyle w:val="94"/>
          <w:rFonts w:hint="eastAsia"/>
          <w:color w:val="auto"/>
          <w:sz w:val="28"/>
          <w:szCs w:val="28"/>
          <w:highlight w:val="none"/>
        </w:rPr>
        <w:t>准</w:t>
      </w:r>
      <w:bookmarkEnd w:id="17"/>
      <w:bookmarkEnd w:id="18"/>
      <w:bookmarkStart w:id="19" w:name="_Hlt509991721"/>
      <w:bookmarkStart w:id="20" w:name="_Hlt509991939"/>
      <w:bookmarkStart w:id="21" w:name="_Hlt509991722"/>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46</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4"/>
          <w:rFonts w:hint="eastAsia"/>
          <w:color w:val="auto"/>
          <w:sz w:val="28"/>
          <w:szCs w:val="28"/>
          <w:highlight w:val="none"/>
        </w:rPr>
        <w:t>第六章 附件（格</w:t>
      </w:r>
      <w:bookmarkStart w:id="22" w:name="_Hlt510014049"/>
      <w:r>
        <w:rPr>
          <w:rStyle w:val="94"/>
          <w:rFonts w:hint="eastAsia"/>
          <w:color w:val="auto"/>
          <w:sz w:val="28"/>
          <w:szCs w:val="28"/>
          <w:highlight w:val="none"/>
        </w:rPr>
        <w:t>式</w:t>
      </w:r>
      <w:bookmarkEnd w:id="22"/>
      <w:r>
        <w:rPr>
          <w:rStyle w:val="94"/>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54</w:t>
      </w:r>
    </w:p>
    <w:p>
      <w:pPr>
        <w:pStyle w:val="60"/>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0"/>
        <w:tabs>
          <w:tab w:val="right" w:leader="dot" w:pos="9231"/>
        </w:tabs>
        <w:spacing w:line="360" w:lineRule="auto"/>
        <w:rPr>
          <w:b w:val="0"/>
          <w:bCs w:val="0"/>
          <w:caps w:val="0"/>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广东省农业科学院领军人才项目微生物实验室台柜采购及配套服务项目</w:t>
      </w:r>
      <w:r>
        <w:rPr>
          <w:rFonts w:hint="eastAsia" w:ascii="宋体" w:hAnsi="宋体" w:cs="宋体"/>
          <w:color w:val="auto"/>
          <w:szCs w:val="21"/>
          <w:highlight w:val="none"/>
        </w:rPr>
        <w:t xml:space="preserve"> 招标项目的潜在</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应在广州市海珠区红卫新村西路29号UP智谷D栋503房获取</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，并于</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w:t>
      </w:r>
      <w:r>
        <w:rPr>
          <w:rFonts w:hint="eastAsia" w:ascii="宋体" w:hAnsi="宋体" w:cs="宋体"/>
          <w:color w:val="auto"/>
          <w:szCs w:val="21"/>
          <w:highlight w:val="none"/>
        </w:rPr>
        <w:t>（北京时间）前递交响应文件。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202009-184098-0053</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广东省农业科学院领军人才项目微生物实验室台柜采购及配套服务项目</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638822.90</w:t>
      </w:r>
      <w:r>
        <w:rPr>
          <w:rFonts w:hint="eastAsia" w:ascii="宋体" w:hAnsi="宋体" w:cs="宋体"/>
          <w:bCs/>
          <w:color w:val="auto"/>
          <w:szCs w:val="20"/>
          <w:highlight w:val="none"/>
          <w:lang w:val="en-US" w:eastAsia="zh-CN"/>
        </w:rPr>
        <w:t>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w:t>
      </w:r>
      <w:r>
        <w:rPr>
          <w:rFonts w:hint="eastAsia" w:ascii="宋体" w:hAnsi="宋体" w:cs="宋体"/>
          <w:bCs/>
          <w:color w:val="auto"/>
          <w:szCs w:val="20"/>
          <w:highlight w:val="none"/>
          <w:lang w:eastAsia="zh-CN"/>
        </w:rPr>
        <w:t>638822.90</w:t>
      </w:r>
      <w:r>
        <w:rPr>
          <w:rFonts w:hint="eastAsia" w:ascii="宋体" w:hAnsi="宋体" w:cs="宋体"/>
          <w:bCs/>
          <w:color w:val="auto"/>
          <w:szCs w:val="20"/>
          <w:highlight w:val="none"/>
          <w:lang w:val="en-US" w:eastAsia="zh-CN"/>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bCs/>
          <w:color w:val="auto"/>
          <w:szCs w:val="20"/>
          <w:highlight w:val="none"/>
          <w:lang w:eastAsia="zh-CN"/>
        </w:rPr>
        <w:t>广东省农业科学院领军人才项目微生物实验室台柜采购及配套服务项目</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89"/>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广东省农业科学院领军人才项目微生物实验室台柜采购及配套服务项目</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eastAsia="zh-CN"/>
              </w:rPr>
              <w:t>638822.90</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w:t>
      </w:r>
      <w:r>
        <w:rPr>
          <w:rFonts w:hint="eastAsia" w:ascii="宋体" w:hAnsi="宋体" w:cs="宋体"/>
          <w:bCs/>
          <w:color w:val="auto"/>
          <w:szCs w:val="20"/>
          <w:highlight w:val="none"/>
        </w:rPr>
        <w:t>人民币</w:t>
      </w:r>
      <w:r>
        <w:rPr>
          <w:rFonts w:hint="eastAsia" w:ascii="宋体" w:hAnsi="宋体" w:cs="宋体"/>
          <w:bCs/>
          <w:color w:val="auto"/>
          <w:szCs w:val="20"/>
          <w:highlight w:val="none"/>
          <w:lang w:eastAsia="zh-CN"/>
        </w:rPr>
        <w:t>638822.90</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bCs/>
          <w:color w:val="auto"/>
          <w:szCs w:val="20"/>
          <w:highlight w:val="none"/>
          <w:lang w:eastAsia="zh-CN"/>
        </w:rPr>
        <w:t>广东省农业科学院领军人才项目微生物实验室台柜采购及配套服务项目</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lang w:eastAsia="zh-CN"/>
        </w:rPr>
        <w:t>日历天内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rPr>
        <w:t>）《关于政府采购支持监狱企业发展有关问题的通知》(财库〔2014〕68号)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1）满足《中华人民共和国政府采购法》第二十二条规定；</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rPr>
        <w:t>1）具有独立承担民事责任的能力；（提供法人或者其他组织的营业执照、组织机构代码证和税务登记证（或三证合一证明）等证明文件）</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rPr>
        <w:t>）具有良好的商业信誉和健全的财务会计制度；（提供2018年或2019年的财务状况报告或基本开户行（提供开户许可证）出具的资信证明复印件。如</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为新注册的，提供成立至今的月或季度财务状况报告复印件）</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）具有履行合同所必需的设备和专业技术能力；（提供履行合同所必需的设备清单以及技术人员的名单材料）</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）有依法缴纳税收和社会保障资金的良好记录；（提供缴纳税收和社会保险的凭证。如依法免税或不需要缴纳社会保障资金的，应提供相应文件证明）</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lang w:val="en-US" w:eastAsia="zh-CN"/>
        </w:rPr>
        <w:t>6</w:t>
      </w:r>
      <w:r>
        <w:rPr>
          <w:rFonts w:hint="eastAsia" w:ascii="宋体" w:hAnsi="宋体" w:cs="宋体"/>
          <w:bCs/>
          <w:color w:val="auto"/>
          <w:szCs w:val="20"/>
          <w:highlight w:val="none"/>
        </w:rPr>
        <w:t>）法律、行政法规规定的其他条件</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rPr>
        <w:t>）</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《公平竞争承诺书》原件。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）本项目</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为非独立法人（即由合法法人依法建立的分公司），除了对</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单位负责人为同一人或者存在直接控股、管理关系的不同</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，不得参加同一合同项下的政府采购活动。为采购项目提供整体设计、规范编制或者项目管理、监理、检测等服务的</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，不得再参加该采购项目的其他采购活动。</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08</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日</w:t>
      </w:r>
      <w:r>
        <w:rPr>
          <w:rFonts w:ascii="宋体" w:hAnsi="宋体" w:cs="宋体"/>
          <w:bCs/>
          <w:color w:val="auto"/>
          <w:szCs w:val="20"/>
          <w:highlight w:val="none"/>
        </w:rPr>
        <w:t>（磋商文件的发售期限自开始之日起不得少于5个工作日），每天上午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18</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w:t>
      </w:r>
      <w:r>
        <w:rPr>
          <w:rFonts w:ascii="宋体" w:hAnsi="宋体" w:cs="宋体"/>
          <w:bCs/>
          <w:color w:val="auto"/>
          <w:szCs w:val="20"/>
          <w:highlight w:val="none"/>
        </w:rPr>
        <w:t>（北京时间）（从磋商文件开始发出之日起至</w:t>
      </w:r>
      <w:r>
        <w:rPr>
          <w:rFonts w:hint="eastAsia" w:ascii="宋体" w:hAnsi="宋体" w:cs="宋体"/>
          <w:bCs/>
          <w:color w:val="auto"/>
          <w:szCs w:val="20"/>
          <w:highlight w:val="none"/>
          <w:lang w:eastAsia="zh-CN"/>
        </w:rPr>
        <w:t>报价人</w:t>
      </w:r>
      <w:r>
        <w:rPr>
          <w:rFonts w:ascii="宋体" w:hAnsi="宋体" w:cs="宋体"/>
          <w:bCs/>
          <w:color w:val="auto"/>
          <w:szCs w:val="20"/>
          <w:highlight w:val="none"/>
        </w:rPr>
        <w:t>提交首次响应文件截止之日止不得少于10日）</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6" w:name="_Toc35393633"/>
      <w:bookmarkStart w:id="27" w:name="_Toc35393802"/>
      <w:bookmarkStart w:id="28" w:name="_Toc28359016"/>
      <w:bookmarkStart w:id="29" w:name="_Toc28359093"/>
      <w:r>
        <w:rPr>
          <w:rFonts w:hint="eastAsia" w:ascii="宋体" w:hAnsi="宋体" w:cs="宋体"/>
          <w:b/>
          <w:bCs/>
          <w:color w:val="auto"/>
          <w:szCs w:val="20"/>
          <w:highlight w:val="none"/>
        </w:rPr>
        <w:t>五、开启</w:t>
      </w:r>
      <w:bookmarkEnd w:id="26"/>
      <w:bookmarkEnd w:id="27"/>
      <w:bookmarkEnd w:id="28"/>
      <w:bookmarkEnd w:id="29"/>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w:t>
      </w:r>
      <w:r>
        <w:rPr>
          <w:rFonts w:hint="eastAsia" w:ascii="宋体" w:hAnsi="宋体" w:cs="宋体"/>
          <w:bCs/>
          <w:color w:val="auto"/>
          <w:szCs w:val="20"/>
          <w:highlight w:val="none"/>
        </w:rPr>
        <w:t>2020年</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 xml:space="preserve">18 </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r>
        <w:rPr>
          <w:rFonts w:hint="eastAsia" w:ascii="宋体" w:hAnsi="宋体" w:cs="宋体"/>
          <w:bCs/>
          <w:color w:val="auto"/>
          <w:szCs w:val="20"/>
          <w:highlight w:val="none"/>
        </w:rPr>
        <w:t>（北京时间）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1.只接受登记及领购采购文件的</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参加投标的，不代表通过资格性、符合性审查。投标资格最终根据</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，应在开标前三日以书面形式（书面材料、信函或传真加盖</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4.采购文件的公示，根据《广东省实施〈中华人民共和国政府采购法〉办法》第三十五条的规定，</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认为政府采购文件的内容损害其权益的，可以在公示期间或者自期满之日起七个工作日内以书面形式向采购人或者代理机构提出质疑。质疑书应当署名。质疑</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为自然人的，应当由本人签字；质疑</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w:t>
      </w:r>
      <w:r>
        <w:rPr>
          <w:rFonts w:hint="eastAsia" w:ascii="宋体" w:hAnsi="宋体" w:cs="宋体"/>
          <w:color w:val="auto"/>
          <w:szCs w:val="21"/>
          <w:highlight w:val="none"/>
        </w:rPr>
        <w:t>广东省农业科学院动物科学研究所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p>
    <w:p>
      <w:pPr>
        <w:pStyle w:val="46"/>
        <w:rPr>
          <w:rFonts w:hint="eastAsia" w:ascii="宋体" w:hAnsi="宋体" w:cs="宋体"/>
          <w:bCs/>
          <w:color w:val="auto"/>
          <w:szCs w:val="20"/>
          <w:highlight w:val="none"/>
        </w:rPr>
      </w:pPr>
    </w:p>
    <w:p>
      <w:pPr>
        <w:pStyle w:val="96"/>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日</w:t>
      </w:r>
      <w:bookmarkStart w:id="30" w:name="_Toc28489434"/>
      <w:bookmarkStart w:id="31" w:name="_Toc14450807"/>
    </w:p>
    <w:p>
      <w:pPr>
        <w:rPr>
          <w:rFonts w:ascii="宋体" w:hAnsi="宋体"/>
          <w:color w:val="auto"/>
          <w:sz w:val="28"/>
          <w:highlight w:val="none"/>
        </w:rPr>
      </w:pPr>
      <w:r>
        <w:rPr>
          <w:rFonts w:ascii="宋体" w:hAnsi="宋体"/>
          <w:color w:val="auto"/>
          <w:sz w:val="28"/>
          <w:highlight w:val="none"/>
        </w:rPr>
        <w:br w:type="page"/>
      </w:r>
      <w:bookmarkStart w:id="371" w:name="_GoBack"/>
      <w:bookmarkEnd w:id="371"/>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320515015"/>
      <w:bookmarkStart w:id="33" w:name="_Toc475104467"/>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30"/>
      <w:bookmarkEnd w:id="31"/>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89"/>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eastAsia="宋体" w:cs="宋体"/>
                <w:b/>
                <w:bCs/>
                <w:color w:val="auto"/>
                <w:szCs w:val="21"/>
                <w:highlight w:val="none"/>
                <w:lang w:eastAsia="zh-CN"/>
              </w:rPr>
              <w:t>收费依据及方法：</w:t>
            </w:r>
            <w:r>
              <w:rPr>
                <w:rFonts w:hint="eastAsia" w:ascii="宋体" w:hAnsi="宋体" w:eastAsia="宋体" w:cs="宋体"/>
                <w:color w:val="auto"/>
                <w:szCs w:val="21"/>
                <w:highlight w:val="none"/>
                <w:lang w:eastAsia="zh-CN"/>
              </w:rPr>
              <w:t>招标代理服务费按中华人民共和国国家发展计划委员会颁发的计价格[2002]1980号、国家发改委[2003]857号及发改价格</w:t>
            </w:r>
            <w:r>
              <w:rPr>
                <w:rFonts w:hint="eastAsia" w:ascii="宋体" w:hAnsi="宋体" w:eastAsia="宋体" w:cs="宋体"/>
                <w:color w:val="auto"/>
                <w:szCs w:val="21"/>
                <w:highlight w:val="none"/>
              </w:rPr>
              <w:sym w:font="Symbol" w:char="F05B"/>
            </w:r>
            <w:r>
              <w:rPr>
                <w:rFonts w:hint="eastAsia" w:ascii="宋体" w:hAnsi="宋体" w:eastAsia="宋体" w:cs="宋体"/>
                <w:color w:val="auto"/>
                <w:szCs w:val="21"/>
                <w:highlight w:val="none"/>
              </w:rPr>
              <w:t>2011</w:t>
            </w:r>
            <w:r>
              <w:rPr>
                <w:rFonts w:hint="eastAsia" w:ascii="宋体" w:hAnsi="宋体" w:eastAsia="宋体" w:cs="宋体"/>
                <w:color w:val="auto"/>
                <w:szCs w:val="21"/>
                <w:highlight w:val="none"/>
              </w:rPr>
              <w:sym w:font="Symbol" w:char="F05D"/>
            </w:r>
            <w:r>
              <w:rPr>
                <w:rFonts w:hint="eastAsia" w:ascii="宋体" w:hAnsi="宋体" w:eastAsia="宋体" w:cs="宋体"/>
                <w:color w:val="auto"/>
                <w:szCs w:val="21"/>
                <w:highlight w:val="none"/>
              </w:rPr>
              <w:t>534</w:t>
            </w:r>
            <w:r>
              <w:rPr>
                <w:rFonts w:hint="eastAsia" w:ascii="宋体" w:hAnsi="宋体" w:eastAsia="宋体" w:cs="宋体"/>
                <w:color w:val="auto"/>
                <w:szCs w:val="21"/>
                <w:highlight w:val="none"/>
                <w:lang w:eastAsia="zh-CN"/>
              </w:rPr>
              <w:t>号文规定</w:t>
            </w:r>
            <w:r>
              <w:rPr>
                <w:rFonts w:hint="eastAsia" w:ascii="宋体" w:hAnsi="宋体" w:cs="宋体"/>
                <w:color w:val="auto"/>
                <w:szCs w:val="21"/>
                <w:highlight w:val="none"/>
                <w:lang w:eastAsia="zh-CN"/>
              </w:rPr>
              <w:t>进行</w:t>
            </w:r>
            <w:r>
              <w:rPr>
                <w:rFonts w:hint="eastAsia" w:ascii="宋体" w:hAnsi="宋体" w:eastAsia="宋体" w:cs="宋体"/>
                <w:color w:val="auto"/>
                <w:szCs w:val="21"/>
                <w:highlight w:val="none"/>
                <w:lang w:eastAsia="zh-CN"/>
              </w:rPr>
              <w:t>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在领取《中标通知书》前直接一次性向采购代理机构足额支付招标代理服务费及专家费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w:t>
            </w:r>
            <w:r>
              <w:rPr>
                <w:rFonts w:hint="eastAsia" w:ascii="宋体" w:hAnsi="宋体"/>
                <w:color w:val="auto"/>
                <w:szCs w:val="21"/>
                <w:highlight w:val="none"/>
                <w:lang w:eastAsia="zh-CN"/>
              </w:rPr>
              <w:t>报价人</w:t>
            </w:r>
            <w:r>
              <w:rPr>
                <w:rFonts w:hint="eastAsia" w:ascii="宋体" w:hAnsi="宋体"/>
                <w:color w:val="auto"/>
                <w:szCs w:val="21"/>
                <w:highlight w:val="none"/>
              </w:rPr>
              <w:t>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w:t>
            </w:r>
            <w:r>
              <w:rPr>
                <w:rFonts w:hint="eastAsia" w:ascii="宋体" w:hAnsi="宋体"/>
                <w:color w:val="auto"/>
                <w:szCs w:val="21"/>
                <w:highlight w:val="none"/>
                <w:lang w:eastAsia="zh-CN"/>
              </w:rPr>
              <w:t>报价人</w:t>
            </w:r>
            <w:r>
              <w:rPr>
                <w:rFonts w:hint="eastAsia" w:ascii="宋体" w:hAnsi="宋体"/>
                <w:color w:val="auto"/>
                <w:szCs w:val="21"/>
                <w:highlight w:val="none"/>
              </w:rPr>
              <w:t>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20515065"/>
      <w:bookmarkStart w:id="36" w:name="_Toc363737682"/>
      <w:bookmarkStart w:id="37" w:name="_Toc322680342"/>
      <w:bookmarkStart w:id="38" w:name="_Toc323110975"/>
      <w:bookmarkStart w:id="39" w:name="_Toc315793450"/>
      <w:bookmarkStart w:id="40" w:name="_Toc475104468"/>
      <w:bookmarkStart w:id="41" w:name="_Toc320515016"/>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22680343"/>
      <w:bookmarkStart w:id="43" w:name="_Toc323110976"/>
      <w:bookmarkStart w:id="44" w:name="_Toc320515017"/>
      <w:bookmarkStart w:id="45" w:name="_Toc315793451"/>
      <w:bookmarkStart w:id="46" w:name="_Toc363737683"/>
      <w:bookmarkStart w:id="47" w:name="_Toc320515066"/>
      <w:bookmarkStart w:id="48" w:name="_Toc475104469"/>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363737684"/>
      <w:bookmarkStart w:id="50" w:name="_Toc323110977"/>
      <w:bookmarkStart w:id="51" w:name="_Toc320515018"/>
      <w:bookmarkStart w:id="52" w:name="_Toc475104470"/>
      <w:bookmarkStart w:id="53" w:name="_Toc320515067"/>
      <w:bookmarkStart w:id="54" w:name="_Toc322680344"/>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rPr>
        <w:t>广东省农业科学院动物科学研究所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lang w:eastAsia="zh-CN"/>
        </w:rPr>
        <w:t>报价人</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”系指</w:t>
      </w:r>
      <w:r>
        <w:rPr>
          <w:rFonts w:hint="eastAsia" w:ascii="宋体" w:hAnsi="宋体"/>
          <w:color w:val="auto"/>
          <w:szCs w:val="21"/>
          <w:highlight w:val="none"/>
        </w:rPr>
        <w:t>法定程序确定并授予合同的</w:t>
      </w:r>
      <w:r>
        <w:rPr>
          <w:rFonts w:hint="eastAsia" w:ascii="宋体" w:hAnsi="宋体"/>
          <w:color w:val="auto"/>
          <w:highlight w:val="none"/>
          <w:lang w:eastAsia="zh-CN"/>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lang w:eastAsia="zh-CN"/>
        </w:rPr>
        <w:t>报价人</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lang w:eastAsia="zh-CN"/>
        </w:rPr>
        <w:t>报价人</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63737685"/>
      <w:bookmarkStart w:id="56" w:name="_Toc322680345"/>
      <w:bookmarkStart w:id="57" w:name="_Toc323110978"/>
      <w:bookmarkStart w:id="58" w:name="_Toc320515019"/>
      <w:bookmarkStart w:id="59" w:name="_Toc320515068"/>
      <w:bookmarkStart w:id="60" w:name="_Toc315793453"/>
      <w:bookmarkStart w:id="61" w:name="_Toc475104471"/>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lang w:eastAsia="zh-CN"/>
        </w:rPr>
        <w:t>报价人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lang w:eastAsia="zh-CN"/>
        </w:rPr>
        <w:t>报价人</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lang w:eastAsia="zh-CN"/>
        </w:rPr>
        <w:t>报价人</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w:t>
      </w:r>
      <w:r>
        <w:rPr>
          <w:rFonts w:hint="eastAsia" w:ascii="宋体" w:hAnsi="宋体" w:cs="黑体"/>
          <w:color w:val="auto"/>
          <w:szCs w:val="21"/>
          <w:highlight w:val="none"/>
          <w:lang w:eastAsia="zh-CN"/>
        </w:rPr>
        <w:t>报价人</w:t>
      </w:r>
      <w:r>
        <w:rPr>
          <w:rFonts w:hint="eastAsia" w:ascii="宋体" w:hAnsi="宋体" w:cs="黑体"/>
          <w:color w:val="auto"/>
          <w:szCs w:val="21"/>
          <w:highlight w:val="none"/>
        </w:rPr>
        <w:t>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lang w:eastAsia="zh-CN"/>
        </w:rPr>
        <w:t>报价人</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lang w:eastAsia="zh-CN"/>
        </w:rPr>
        <w:t>报价人</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lang w:eastAsia="zh-CN"/>
        </w:rPr>
        <w:t>报价人</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lang w:eastAsia="zh-CN"/>
        </w:rPr>
        <w:t>报价人</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lang w:eastAsia="zh-CN"/>
        </w:rPr>
        <w:t>报价人</w:t>
      </w:r>
      <w:r>
        <w:rPr>
          <w:rFonts w:hint="eastAsia" w:ascii="宋体" w:hAnsi="宋体"/>
          <w:color w:val="auto"/>
          <w:szCs w:val="21"/>
          <w:highlight w:val="none"/>
        </w:rPr>
        <w:t>参加竞争，但只作为一家</w:t>
      </w:r>
      <w:r>
        <w:rPr>
          <w:rFonts w:hint="eastAsia" w:ascii="宋体" w:hAnsi="宋体"/>
          <w:color w:val="auto"/>
          <w:highlight w:val="none"/>
          <w:lang w:eastAsia="zh-CN"/>
        </w:rPr>
        <w:t>报价人</w:t>
      </w:r>
      <w:r>
        <w:rPr>
          <w:rFonts w:hint="eastAsia" w:ascii="宋体" w:hAnsi="宋体"/>
          <w:color w:val="auto"/>
          <w:szCs w:val="21"/>
          <w:highlight w:val="none"/>
        </w:rPr>
        <w:t>计算。同一品牌不同型号的产品由多家</w:t>
      </w:r>
      <w:r>
        <w:rPr>
          <w:rFonts w:hint="eastAsia" w:ascii="宋体" w:hAnsi="宋体"/>
          <w:color w:val="auto"/>
          <w:highlight w:val="none"/>
          <w:lang w:eastAsia="zh-CN"/>
        </w:rPr>
        <w:t>报价人</w:t>
      </w:r>
      <w:r>
        <w:rPr>
          <w:rFonts w:hint="eastAsia" w:ascii="宋体" w:hAnsi="宋体"/>
          <w:color w:val="auto"/>
          <w:szCs w:val="21"/>
          <w:highlight w:val="none"/>
        </w:rPr>
        <w:t>参加竞争，作为不同的</w:t>
      </w:r>
      <w:r>
        <w:rPr>
          <w:rFonts w:hint="eastAsia" w:ascii="宋体" w:hAnsi="宋体"/>
          <w:color w:val="auto"/>
          <w:highlight w:val="none"/>
          <w:lang w:eastAsia="zh-CN"/>
        </w:rPr>
        <w:t>报价人</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475104472"/>
      <w:bookmarkStart w:id="63" w:name="_Toc363737686"/>
      <w:bookmarkStart w:id="64" w:name="_Toc333236630"/>
      <w:bookmarkStart w:id="65" w:name="_Toc320515070"/>
      <w:bookmarkStart w:id="66" w:name="_Toc320515021"/>
      <w:bookmarkStart w:id="67" w:name="_Toc323110980"/>
      <w:bookmarkStart w:id="68" w:name="_Toc315793455"/>
      <w:bookmarkStart w:id="69" w:name="_Toc322680347"/>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lang w:eastAsia="zh-CN"/>
        </w:rPr>
        <w:t>报价人</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lang w:eastAsia="zh-CN"/>
        </w:rPr>
        <w:t>报价人</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lang w:eastAsia="zh-CN"/>
        </w:rPr>
        <w:t>报价人</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lang w:eastAsia="zh-CN"/>
        </w:rPr>
        <w:t>报价人</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lang w:eastAsia="zh-CN"/>
        </w:rPr>
        <w:t>报价人</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lang w:eastAsia="zh-CN"/>
        </w:rPr>
        <w:t>报价人</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lang w:eastAsia="zh-CN"/>
        </w:rPr>
        <w:t>报价人</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363737687"/>
      <w:bookmarkStart w:id="71" w:name="_Toc475104473"/>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0515022"/>
      <w:bookmarkStart w:id="73" w:name="_Toc322680348"/>
      <w:bookmarkStart w:id="74" w:name="_Toc320515071"/>
      <w:bookmarkStart w:id="75" w:name="_Toc323110981"/>
      <w:bookmarkStart w:id="76" w:name="_Toc315793456"/>
      <w:r>
        <w:rPr>
          <w:rFonts w:hint="eastAsia" w:ascii="宋体" w:hAnsi="宋体"/>
          <w:color w:val="auto"/>
          <w:highlight w:val="none"/>
          <w:lang w:eastAsia="zh-CN"/>
        </w:rPr>
        <w:t>报价人</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20515024"/>
      <w:bookmarkStart w:id="79" w:name="_Toc320515073"/>
      <w:bookmarkStart w:id="80" w:name="_Toc315793458"/>
      <w:bookmarkStart w:id="81" w:name="_Toc322680350"/>
      <w:bookmarkStart w:id="82" w:name="_Toc323110983"/>
      <w:bookmarkStart w:id="83" w:name="_Toc475104475"/>
      <w:bookmarkStart w:id="84" w:name="_Toc363737689"/>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lang w:eastAsia="zh-CN"/>
        </w:rPr>
        <w:t>报价人</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lang w:eastAsia="zh-CN"/>
        </w:rPr>
        <w:t>报价人</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20515074"/>
      <w:bookmarkStart w:id="86" w:name="_Toc322680351"/>
      <w:bookmarkStart w:id="87" w:name="_Toc475104476"/>
      <w:bookmarkStart w:id="88" w:name="_Toc315793459"/>
      <w:bookmarkStart w:id="89" w:name="_Toc320515025"/>
      <w:bookmarkStart w:id="90" w:name="_Toc323110984"/>
      <w:bookmarkStart w:id="91" w:name="_Toc363737690"/>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lang w:eastAsia="zh-CN"/>
        </w:rPr>
        <w:t>报价人</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lang w:eastAsia="zh-CN"/>
        </w:rPr>
        <w:t>报价人</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lang w:eastAsia="zh-CN"/>
        </w:rPr>
        <w:t>报价人</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lang w:eastAsia="zh-CN"/>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lang w:eastAsia="zh-CN"/>
        </w:rPr>
        <w:t>报价人</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lang w:eastAsia="zh-CN"/>
        </w:rPr>
        <w:t>报价人</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0515075"/>
      <w:bookmarkStart w:id="93" w:name="_Toc315793460"/>
      <w:bookmarkStart w:id="94" w:name="_Toc475104477"/>
      <w:bookmarkStart w:id="95" w:name="_Toc322680352"/>
      <w:bookmarkStart w:id="96" w:name="_Toc323110985"/>
      <w:bookmarkStart w:id="97" w:name="_Toc363737691"/>
      <w:bookmarkStart w:id="98" w:name="_Toc320515026"/>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lang w:eastAsia="zh-CN"/>
        </w:rPr>
        <w:t>报价人</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lang w:eastAsia="zh-CN"/>
        </w:rPr>
        <w:t>报价人</w:t>
      </w:r>
      <w:r>
        <w:rPr>
          <w:rFonts w:hint="eastAsia" w:ascii="宋体" w:hAnsi="宋体"/>
          <w:bCs/>
          <w:color w:val="auto"/>
          <w:szCs w:val="21"/>
          <w:highlight w:val="none"/>
        </w:rPr>
        <w:t>，</w:t>
      </w:r>
      <w:r>
        <w:rPr>
          <w:rFonts w:hint="eastAsia" w:ascii="宋体" w:hAnsi="宋体"/>
          <w:color w:val="auto"/>
          <w:highlight w:val="none"/>
          <w:lang w:eastAsia="zh-CN"/>
        </w:rPr>
        <w:t>报价人</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5"/>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lang w:eastAsia="zh-CN"/>
        </w:rPr>
        <w:t>报价人</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lang w:eastAsia="zh-CN"/>
        </w:rPr>
        <w:t>报价人</w:t>
      </w:r>
      <w:r>
        <w:rPr>
          <w:rFonts w:hint="eastAsia" w:ascii="宋体" w:hAnsi="宋体" w:cs="宋体"/>
          <w:color w:val="auto"/>
          <w:szCs w:val="21"/>
          <w:highlight w:val="none"/>
        </w:rPr>
        <w:t>，并对潜在</w:t>
      </w:r>
      <w:r>
        <w:rPr>
          <w:rFonts w:hint="eastAsia" w:ascii="宋体" w:hAnsi="宋体"/>
          <w:color w:val="auto"/>
          <w:highlight w:val="none"/>
          <w:lang w:eastAsia="zh-CN"/>
        </w:rPr>
        <w:t>报价人</w:t>
      </w:r>
      <w:r>
        <w:rPr>
          <w:rFonts w:hint="eastAsia" w:ascii="宋体" w:hAnsi="宋体" w:cs="宋体"/>
          <w:color w:val="auto"/>
          <w:szCs w:val="21"/>
          <w:highlight w:val="none"/>
        </w:rPr>
        <w:t>具有约束力。潜在</w:t>
      </w:r>
      <w:r>
        <w:rPr>
          <w:rFonts w:hint="eastAsia" w:ascii="宋体" w:hAnsi="宋体"/>
          <w:color w:val="auto"/>
          <w:highlight w:val="none"/>
          <w:lang w:eastAsia="zh-CN"/>
        </w:rPr>
        <w:t>报价人</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323110986"/>
      <w:bookmarkStart w:id="100" w:name="_Toc363737692"/>
      <w:bookmarkStart w:id="101" w:name="_Toc315793461"/>
      <w:bookmarkStart w:id="102" w:name="_Toc320515076"/>
      <w:bookmarkStart w:id="103" w:name="_Toc320515027"/>
      <w:bookmarkStart w:id="104" w:name="_Toc475104478"/>
      <w:bookmarkStart w:id="105" w:name="_Toc322680353"/>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63737693"/>
      <w:bookmarkStart w:id="107" w:name="_Toc320515028"/>
      <w:bookmarkStart w:id="108" w:name="_Toc322680354"/>
      <w:bookmarkStart w:id="109" w:name="_Toc315793462"/>
      <w:bookmarkStart w:id="110" w:name="_Toc323110987"/>
      <w:bookmarkStart w:id="111" w:name="_Toc320515077"/>
      <w:bookmarkStart w:id="112" w:name="_Toc475104479"/>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提交的磋商响应文件以及</w:t>
      </w:r>
      <w:r>
        <w:rPr>
          <w:rFonts w:hint="eastAsia" w:ascii="宋体" w:hAnsi="宋体"/>
          <w:color w:val="auto"/>
          <w:highlight w:val="none"/>
          <w:lang w:eastAsia="zh-CN"/>
        </w:rPr>
        <w:t>报价人</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lang w:eastAsia="zh-CN"/>
        </w:rPr>
        <w:t>报价人</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20515029"/>
      <w:bookmarkStart w:id="114" w:name="_Toc475104480"/>
      <w:bookmarkStart w:id="115" w:name="_Toc320515078"/>
      <w:bookmarkStart w:id="116" w:name="_Toc315793463"/>
      <w:bookmarkStart w:id="117" w:name="_Toc323110988"/>
      <w:bookmarkStart w:id="118" w:name="_Toc363737694"/>
      <w:bookmarkStart w:id="119" w:name="_Toc322680355"/>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lang w:eastAsia="zh-CN"/>
        </w:rPr>
        <w:t>报价人</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lang w:eastAsia="zh-CN"/>
        </w:rPr>
        <w:t>报价人</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lang w:eastAsia="zh-CN"/>
        </w:rPr>
        <w:t>报价人</w:t>
      </w:r>
      <w:r>
        <w:rPr>
          <w:rFonts w:hint="eastAsia" w:ascii="宋体" w:hAnsi="宋体" w:cs="宋体"/>
          <w:color w:val="auto"/>
          <w:szCs w:val="21"/>
          <w:highlight w:val="none"/>
        </w:rPr>
        <w:t>认为须提交与评审内容相关的其他资料。</w:t>
      </w:r>
    </w:p>
    <w:p>
      <w:pPr>
        <w:pStyle w:val="177"/>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w:t>
      </w:r>
      <w:r>
        <w:rPr>
          <w:rFonts w:hint="eastAsia" w:cs="宋体"/>
          <w:color w:val="auto"/>
          <w:sz w:val="21"/>
          <w:szCs w:val="21"/>
          <w:highlight w:val="none"/>
          <w:lang w:eastAsia="zh-CN"/>
        </w:rPr>
        <w:t>报价人</w:t>
      </w:r>
      <w:r>
        <w:rPr>
          <w:rFonts w:hint="eastAsia" w:cs="宋体"/>
          <w:color w:val="auto"/>
          <w:sz w:val="21"/>
          <w:szCs w:val="21"/>
          <w:highlight w:val="none"/>
        </w:rPr>
        <w:t>提交的证明</w:t>
      </w:r>
      <w:r>
        <w:rPr>
          <w:rFonts w:hint="eastAsia" w:cs="宋体"/>
          <w:color w:val="auto"/>
          <w:sz w:val="21"/>
          <w:szCs w:val="21"/>
          <w:highlight w:val="none"/>
          <w:lang w:eastAsia="zh-CN"/>
        </w:rPr>
        <w:t>报价人</w:t>
      </w:r>
      <w:r>
        <w:rPr>
          <w:rFonts w:hint="eastAsia" w:cs="宋体"/>
          <w:color w:val="auto"/>
          <w:sz w:val="21"/>
          <w:szCs w:val="21"/>
          <w:highlight w:val="none"/>
        </w:rPr>
        <w:t>的资格合格，且获得成交资格后有能力履行合同的文件。服务部分文件是指证明</w:t>
      </w:r>
      <w:r>
        <w:rPr>
          <w:rFonts w:hint="eastAsia" w:cs="宋体"/>
          <w:color w:val="auto"/>
          <w:sz w:val="21"/>
          <w:szCs w:val="21"/>
          <w:highlight w:val="none"/>
          <w:lang w:eastAsia="zh-CN"/>
        </w:rPr>
        <w:t>报价人</w:t>
      </w:r>
      <w:r>
        <w:rPr>
          <w:rFonts w:hint="eastAsia" w:cs="宋体"/>
          <w:color w:val="auto"/>
          <w:sz w:val="21"/>
          <w:szCs w:val="21"/>
          <w:highlight w:val="none"/>
        </w:rPr>
        <w:t>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23110989"/>
      <w:bookmarkStart w:id="122" w:name="_Toc320515030"/>
      <w:bookmarkStart w:id="123" w:name="_Toc322680356"/>
      <w:bookmarkStart w:id="124" w:name="_Toc475104482"/>
      <w:bookmarkStart w:id="125" w:name="_Toc363737695"/>
      <w:bookmarkStart w:id="126" w:name="_Toc315793464"/>
      <w:bookmarkStart w:id="127" w:name="_Toc320515079"/>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lang w:eastAsia="zh-CN"/>
        </w:rPr>
        <w:t>报价人</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lang w:eastAsia="zh-CN"/>
        </w:rPr>
        <w:t>报价人</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lang w:eastAsia="zh-CN"/>
        </w:rPr>
        <w:t>报价人</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lang w:eastAsia="zh-CN"/>
        </w:rPr>
        <w:t>报价人</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lang w:eastAsia="zh-CN"/>
        </w:rPr>
        <w:t>报价人</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475104483"/>
      <w:bookmarkStart w:id="129" w:name="_Toc323110990"/>
      <w:bookmarkStart w:id="130" w:name="_Toc363737696"/>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3110991"/>
      <w:bookmarkStart w:id="132" w:name="_Toc320515081"/>
      <w:bookmarkStart w:id="133" w:name="_Toc315793468"/>
      <w:bookmarkStart w:id="134" w:name="_Toc322680358"/>
      <w:bookmarkStart w:id="135" w:name="_Toc320515032"/>
      <w:r>
        <w:rPr>
          <w:rFonts w:hint="eastAsia" w:cs="宋体"/>
          <w:color w:val="auto"/>
          <w:szCs w:val="21"/>
          <w:highlight w:val="none"/>
          <w:lang w:eastAsia="zh-CN"/>
        </w:rPr>
        <w:t>报价人</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lang w:eastAsia="zh-CN"/>
        </w:rPr>
        <w:t>报价人</w:t>
      </w:r>
      <w:r>
        <w:rPr>
          <w:rFonts w:hint="eastAsia" w:ascii="宋体" w:hAnsi="宋体" w:cs="宋体"/>
          <w:color w:val="auto"/>
          <w:szCs w:val="21"/>
          <w:highlight w:val="none"/>
        </w:rPr>
        <w:t>作出书面说明并提供相关证明材料。</w:t>
      </w:r>
      <w:r>
        <w:rPr>
          <w:rFonts w:hint="eastAsia" w:cs="宋体"/>
          <w:color w:val="auto"/>
          <w:szCs w:val="21"/>
          <w:highlight w:val="none"/>
          <w:lang w:eastAsia="zh-CN"/>
        </w:rPr>
        <w:t>报价人</w:t>
      </w:r>
      <w:r>
        <w:rPr>
          <w:rFonts w:hint="eastAsia" w:ascii="宋体" w:hAnsi="宋体" w:cs="宋体"/>
          <w:color w:val="auto"/>
          <w:szCs w:val="21"/>
          <w:highlight w:val="none"/>
        </w:rPr>
        <w:t>不能合理说明或者不能提供相关证明材料的，由磋商小组认定该</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lang w:eastAsia="zh-CN"/>
        </w:rPr>
        <w:t>报价人</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lang w:eastAsia="zh-CN"/>
        </w:rPr>
        <w:t>报价人</w:t>
      </w:r>
      <w:r>
        <w:rPr>
          <w:rFonts w:hint="eastAsia" w:ascii="宋体" w:hAnsi="宋体" w:cs="宋体"/>
          <w:color w:val="auto"/>
          <w:szCs w:val="21"/>
          <w:highlight w:val="none"/>
        </w:rPr>
        <w:t>在获得成交资格并签署合同后，服务期限内出现的任何遗漏，均由成交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475104484"/>
      <w:bookmarkStart w:id="137" w:name="_Toc363737697"/>
      <w:r>
        <w:rPr>
          <w:rFonts w:hint="eastAsia" w:ascii="宋体" w:hAnsi="宋体"/>
          <w:b/>
          <w:bCs/>
          <w:color w:val="auto"/>
          <w:sz w:val="24"/>
          <w:highlight w:val="none"/>
        </w:rPr>
        <w:t>证明</w:t>
      </w:r>
      <w:r>
        <w:rPr>
          <w:rFonts w:hint="eastAsia" w:ascii="宋体" w:hAnsi="宋体"/>
          <w:b/>
          <w:bCs/>
          <w:color w:val="auto"/>
          <w:sz w:val="24"/>
          <w:highlight w:val="none"/>
          <w:lang w:eastAsia="zh-CN"/>
        </w:rPr>
        <w:t>报价人</w:t>
      </w:r>
      <w:r>
        <w:rPr>
          <w:rFonts w:hint="eastAsia" w:ascii="宋体" w:hAnsi="宋体"/>
          <w:b/>
          <w:bCs/>
          <w:color w:val="auto"/>
          <w:sz w:val="24"/>
          <w:highlight w:val="none"/>
        </w:rPr>
        <w:t>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lang w:eastAsia="zh-CN"/>
        </w:rPr>
        <w:t>报价人</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提交的资格证明文件应证明其满足本须知定义的合格</w:t>
      </w:r>
      <w:r>
        <w:rPr>
          <w:rFonts w:hint="eastAsia" w:cs="宋体"/>
          <w:color w:val="auto"/>
          <w:szCs w:val="21"/>
          <w:highlight w:val="none"/>
          <w:lang w:eastAsia="zh-CN"/>
        </w:rPr>
        <w:t>报价人</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20515033"/>
      <w:bookmarkStart w:id="139" w:name="_Toc333236642"/>
      <w:bookmarkStart w:id="140" w:name="_Toc320515082"/>
      <w:bookmarkStart w:id="141" w:name="_Toc363737698"/>
      <w:bookmarkStart w:id="142" w:name="_Toc315793469"/>
      <w:bookmarkStart w:id="143" w:name="_Toc475104485"/>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lang w:eastAsia="zh-CN"/>
        </w:rPr>
        <w:t>报价人</w:t>
      </w:r>
      <w:r>
        <w:rPr>
          <w:rFonts w:hint="eastAsia" w:ascii="宋体" w:hAnsi="宋体" w:cs="宋体"/>
          <w:color w:val="auto"/>
          <w:szCs w:val="21"/>
          <w:highlight w:val="none"/>
        </w:rPr>
        <w:t>须提供所投服务的具体参数值。</w:t>
      </w:r>
      <w:r>
        <w:rPr>
          <w:rFonts w:hint="eastAsia" w:cs="宋体"/>
          <w:color w:val="auto"/>
          <w:szCs w:val="21"/>
          <w:highlight w:val="none"/>
          <w:lang w:eastAsia="zh-CN"/>
        </w:rPr>
        <w:t>报价人</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lang w:eastAsia="zh-CN"/>
        </w:rPr>
        <w:t>报价人</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51550769"/>
      <w:bookmarkStart w:id="147" w:name="_Toc394926941"/>
      <w:bookmarkStart w:id="148" w:name="_Toc475104487"/>
      <w:bookmarkStart w:id="149" w:name="_Toc323110994"/>
      <w:bookmarkStart w:id="150" w:name="_Toc363737700"/>
      <w:bookmarkStart w:id="151" w:name="_Toc320515084"/>
      <w:bookmarkStart w:id="152" w:name="_Toc322680361"/>
      <w:bookmarkStart w:id="153" w:name="_Toc315793471"/>
      <w:bookmarkStart w:id="154" w:name="_Toc320515035"/>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lang w:eastAsia="zh-CN"/>
        </w:rPr>
        <w:t>报价人</w:t>
      </w:r>
      <w:r>
        <w:rPr>
          <w:rFonts w:hint="eastAsia" w:ascii="宋体" w:hAnsi="宋体"/>
          <w:color w:val="auto"/>
          <w:szCs w:val="21"/>
          <w:highlight w:val="none"/>
        </w:rPr>
        <w:t>支付履约保证金的义务向采购人提供的保证担保。</w:t>
      </w:r>
      <w:r>
        <w:rPr>
          <w:rFonts w:hint="eastAsia" w:cs="宋体"/>
          <w:color w:val="auto"/>
          <w:szCs w:val="21"/>
          <w:highlight w:val="none"/>
          <w:lang w:eastAsia="zh-CN"/>
        </w:rPr>
        <w:t>报价人</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lang w:eastAsia="zh-CN"/>
        </w:rPr>
        <w:t>报价人</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315793300"/>
      <w:bookmarkStart w:id="157" w:name="_Toc475104490"/>
      <w:r>
        <w:rPr>
          <w:rFonts w:hint="eastAsia"/>
          <w:color w:val="auto"/>
          <w:szCs w:val="21"/>
          <w:highlight w:val="none"/>
        </w:rPr>
        <w:t>融资担保，是指由专业担保机构为</w:t>
      </w:r>
      <w:r>
        <w:rPr>
          <w:rFonts w:hint="eastAsia" w:cs="宋体"/>
          <w:color w:val="auto"/>
          <w:szCs w:val="21"/>
          <w:highlight w:val="none"/>
          <w:lang w:eastAsia="zh-CN"/>
        </w:rPr>
        <w:t>报价人</w:t>
      </w:r>
      <w:r>
        <w:rPr>
          <w:rFonts w:hint="eastAsia"/>
          <w:color w:val="auto"/>
          <w:szCs w:val="21"/>
          <w:highlight w:val="none"/>
        </w:rPr>
        <w:t>向银行融资提供的保证担保。</w:t>
      </w:r>
      <w:r>
        <w:rPr>
          <w:rFonts w:hint="eastAsia" w:cs="宋体"/>
          <w:color w:val="auto"/>
          <w:szCs w:val="21"/>
          <w:highlight w:val="none"/>
          <w:lang w:eastAsia="zh-CN"/>
        </w:rPr>
        <w:t>报价人</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lang w:eastAsia="zh-CN"/>
        </w:rPr>
        <w:t>报价人</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lang w:eastAsia="zh-CN"/>
        </w:rPr>
        <w:t>报价人</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lang w:eastAsia="zh-CN"/>
        </w:rPr>
        <w:t>报价人</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lang w:eastAsia="zh-CN"/>
        </w:rPr>
        <w:t>报价人</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20515085"/>
      <w:bookmarkStart w:id="160" w:name="_Toc363737701"/>
      <w:bookmarkStart w:id="161" w:name="_Toc320515036"/>
      <w:bookmarkStart w:id="162" w:name="_Toc315793472"/>
      <w:bookmarkStart w:id="163" w:name="_Toc475104494"/>
      <w:bookmarkStart w:id="164" w:name="_Toc322680363"/>
      <w:bookmarkStart w:id="165" w:name="_Toc320515037"/>
      <w:bookmarkStart w:id="166" w:name="_Toc320515086"/>
      <w:bookmarkStart w:id="167" w:name="_Toc323110996"/>
      <w:bookmarkStart w:id="168" w:name="_Toc315793473"/>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lang w:eastAsia="zh-CN"/>
        </w:rPr>
        <w:t>报价人</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w:t>
      </w:r>
      <w:r>
        <w:rPr>
          <w:rFonts w:hint="eastAsia" w:ascii="宋体" w:hAnsi="宋体" w:cs="宋体"/>
          <w:b/>
          <w:color w:val="auto"/>
          <w:szCs w:val="21"/>
          <w:highlight w:val="none"/>
          <w:u w:val="single"/>
          <w:lang w:eastAsia="zh-CN"/>
        </w:rPr>
        <w:t>报价人</w:t>
      </w:r>
      <w:r>
        <w:rPr>
          <w:rFonts w:hint="eastAsia" w:ascii="宋体" w:hAnsi="宋体" w:cs="宋体"/>
          <w:b/>
          <w:color w:val="auto"/>
          <w:szCs w:val="21"/>
          <w:highlight w:val="none"/>
          <w:u w:val="single"/>
        </w:rPr>
        <w:t>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363737702"/>
      <w:bookmarkStart w:id="170" w:name="_Toc475104495"/>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315793474"/>
      <w:bookmarkStart w:id="172" w:name="_Toc475104496"/>
      <w:bookmarkStart w:id="173" w:name="_Toc320515038"/>
      <w:bookmarkStart w:id="174" w:name="_Toc363737703"/>
      <w:bookmarkStart w:id="175" w:name="_Toc320515087"/>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89"/>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lang w:eastAsia="zh-CN"/>
              </w:rPr>
              <w:t>报价人</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lang w:eastAsia="zh-CN"/>
              </w:rPr>
              <w:t>报价人</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20515040"/>
      <w:bookmarkStart w:id="177" w:name="_Toc323110999"/>
      <w:bookmarkStart w:id="178" w:name="_Toc315793476"/>
      <w:bookmarkStart w:id="179" w:name="_Toc322680366"/>
      <w:bookmarkStart w:id="180" w:name="_Toc320515089"/>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363737705"/>
      <w:bookmarkStart w:id="182" w:name="_Toc475104498"/>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lang w:eastAsia="zh-CN"/>
        </w:rPr>
        <w:t>报价人</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363737706"/>
      <w:bookmarkStart w:id="185" w:name="_Toc475104499"/>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23111001"/>
      <w:bookmarkStart w:id="187" w:name="_Toc475104500"/>
      <w:bookmarkStart w:id="188" w:name="_Toc363737707"/>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w:t>
      </w:r>
      <w:r>
        <w:rPr>
          <w:rFonts w:hint="eastAsia" w:ascii="宋体" w:hAnsi="宋体" w:cs="宋体"/>
          <w:b/>
          <w:color w:val="auto"/>
          <w:szCs w:val="21"/>
          <w:highlight w:val="none"/>
          <w:lang w:eastAsia="zh-CN"/>
        </w:rPr>
        <w:t>报价人</w:t>
      </w:r>
      <w:r>
        <w:rPr>
          <w:rFonts w:hint="eastAsia" w:ascii="宋体" w:hAnsi="宋体" w:cs="宋体"/>
          <w:b/>
          <w:color w:val="auto"/>
          <w:szCs w:val="21"/>
          <w:highlight w:val="none"/>
          <w:lang w:eastAsia="zh-TW"/>
        </w:rPr>
        <w:t>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lang w:eastAsia="zh-CN"/>
        </w:rPr>
        <w:t>报价人</w:t>
      </w:r>
      <w:r>
        <w:rPr>
          <w:rFonts w:hint="eastAsia" w:ascii="宋体" w:hAnsi="宋体" w:cs="宋体"/>
          <w:color w:val="auto"/>
          <w:kern w:val="0"/>
          <w:szCs w:val="21"/>
          <w:highlight w:val="none"/>
        </w:rPr>
        <w:t>授权代表作为全体</w:t>
      </w:r>
      <w:r>
        <w:rPr>
          <w:rFonts w:hint="eastAsia" w:cs="宋体"/>
          <w:color w:val="auto"/>
          <w:szCs w:val="21"/>
          <w:highlight w:val="none"/>
          <w:lang w:eastAsia="zh-CN"/>
        </w:rPr>
        <w:t>报价人</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lang w:eastAsia="zh-CN"/>
        </w:rPr>
        <w:t>报价人</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lang w:eastAsia="zh-CN"/>
        </w:rPr>
        <w:t>报价人</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475104501"/>
      <w:bookmarkStart w:id="190" w:name="_Toc363737708"/>
      <w:bookmarkStart w:id="191" w:name="_Toc323111002"/>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15793480"/>
      <w:bookmarkStart w:id="193" w:name="_Toc363737709"/>
      <w:bookmarkStart w:id="194" w:name="_Toc323111003"/>
      <w:bookmarkStart w:id="195" w:name="_Toc322680370"/>
      <w:bookmarkStart w:id="196" w:name="_Toc320515044"/>
      <w:bookmarkStart w:id="197" w:name="_Toc320515093"/>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lang w:eastAsia="zh-CN"/>
        </w:rPr>
        <w:t>报价人</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lang w:eastAsia="zh-CN"/>
        </w:rPr>
        <w:t>报价人</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lang w:eastAsia="zh-CN"/>
        </w:rPr>
        <w:t>报价人</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lang w:eastAsia="zh-CN"/>
        </w:rPr>
        <w:t>报价人</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lang w:eastAsia="zh-CN"/>
        </w:rPr>
        <w:t>报价人</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lang w:eastAsia="zh-CN"/>
        </w:rPr>
        <w:t>报价人</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lang w:eastAsia="zh-CN"/>
        </w:rPr>
        <w:t>报价人</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lang w:eastAsia="zh-CN"/>
        </w:rPr>
        <w:t>报价人</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lang w:eastAsia="zh-CN"/>
        </w:rPr>
        <w:t>报价人</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lang w:eastAsia="zh-CN"/>
        </w:rPr>
        <w:t>报价人</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lang w:eastAsia="zh-CN"/>
        </w:rPr>
        <w:t>报价人</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lang w:eastAsia="zh-CN"/>
        </w:rPr>
        <w:t>报价人</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475104503"/>
      <w:bookmarkStart w:id="201" w:name="_Toc363737710"/>
      <w:bookmarkStart w:id="202" w:name="_Toc351716665"/>
      <w:bookmarkStart w:id="203" w:name="_Toc323111005"/>
      <w:bookmarkStart w:id="204" w:name="_Toc320515096"/>
      <w:bookmarkStart w:id="205" w:name="_Toc322680372"/>
      <w:bookmarkStart w:id="206" w:name="_Toc320515047"/>
      <w:bookmarkStart w:id="207" w:name="_Toc315793483"/>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lang w:eastAsia="zh-CN"/>
        </w:rPr>
        <w:t>报价人</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lang w:eastAsia="zh-CN"/>
        </w:rPr>
        <w:t>报价人</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lang w:eastAsia="zh-CN"/>
        </w:rPr>
        <w:t>报价人</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lang w:eastAsia="zh-CN"/>
        </w:rPr>
        <w:t>报价人</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w:t>
      </w:r>
      <w:r>
        <w:rPr>
          <w:rFonts w:hint="eastAsia" w:ascii="宋体" w:hAnsi="宋体"/>
          <w:color w:val="auto"/>
          <w:szCs w:val="21"/>
          <w:highlight w:val="none"/>
          <w:lang w:eastAsia="zh-CN"/>
        </w:rPr>
        <w:t>报价人</w:t>
      </w:r>
      <w:r>
        <w:rPr>
          <w:rFonts w:hint="eastAsia" w:ascii="宋体" w:hAnsi="宋体"/>
          <w:color w:val="auto"/>
          <w:szCs w:val="21"/>
          <w:highlight w:val="none"/>
        </w:rPr>
        <w:t>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w:t>
      </w:r>
      <w:r>
        <w:rPr>
          <w:rFonts w:hint="eastAsia" w:ascii="宋体" w:hAnsi="宋体"/>
          <w:color w:val="auto"/>
          <w:szCs w:val="21"/>
          <w:highlight w:val="none"/>
          <w:lang w:eastAsia="zh-CN"/>
        </w:rPr>
        <w:t>报价人</w:t>
      </w:r>
      <w:r>
        <w:rPr>
          <w:rFonts w:hint="eastAsia" w:ascii="宋体" w:hAnsi="宋体"/>
          <w:color w:val="auto"/>
          <w:szCs w:val="21"/>
          <w:highlight w:val="none"/>
        </w:rPr>
        <w:t>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lang w:eastAsia="zh-CN"/>
        </w:rPr>
        <w:t>报价人</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lang w:eastAsia="zh-CN"/>
        </w:rPr>
        <w:t>报价人</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lang w:eastAsia="zh-CN"/>
        </w:rPr>
        <w:t>报价人</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lang w:eastAsia="zh-CN"/>
        </w:rPr>
        <w:t>报价人</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lang w:eastAsia="zh-CN"/>
        </w:rPr>
        <w:t>报价人</w:t>
      </w:r>
      <w:r>
        <w:rPr>
          <w:rFonts w:hint="eastAsia" w:ascii="宋体" w:hAnsi="宋体"/>
          <w:color w:val="auto"/>
          <w:szCs w:val="21"/>
          <w:highlight w:val="none"/>
        </w:rPr>
        <w:t>提交的澄清文件和最后报价文件，由</w:t>
      </w:r>
      <w:r>
        <w:rPr>
          <w:rFonts w:hint="eastAsia" w:cs="宋体"/>
          <w:color w:val="auto"/>
          <w:szCs w:val="21"/>
          <w:highlight w:val="none"/>
          <w:lang w:eastAsia="zh-CN"/>
        </w:rPr>
        <w:t>报价人</w:t>
      </w:r>
      <w:r>
        <w:rPr>
          <w:rFonts w:hint="eastAsia" w:ascii="宋体" w:hAnsi="宋体"/>
          <w:color w:val="auto"/>
          <w:szCs w:val="21"/>
          <w:highlight w:val="none"/>
        </w:rPr>
        <w:t>法人代表或其授权代表签字或加盖公章后生效。</w:t>
      </w:r>
      <w:r>
        <w:rPr>
          <w:rFonts w:hint="eastAsia" w:ascii="宋体" w:hAnsi="宋体"/>
          <w:color w:val="auto"/>
          <w:szCs w:val="21"/>
          <w:highlight w:val="none"/>
          <w:lang w:eastAsia="zh-CN"/>
        </w:rPr>
        <w:t>报价人</w:t>
      </w:r>
      <w:r>
        <w:rPr>
          <w:rFonts w:hint="eastAsia" w:ascii="宋体" w:hAnsi="宋体"/>
          <w:color w:val="auto"/>
          <w:szCs w:val="21"/>
          <w:highlight w:val="none"/>
        </w:rPr>
        <w:t>为自然人的，应当由本人签字并附身份证明。</w:t>
      </w:r>
      <w:r>
        <w:rPr>
          <w:rFonts w:hint="eastAsia" w:cs="宋体"/>
          <w:color w:val="auto"/>
          <w:szCs w:val="21"/>
          <w:highlight w:val="none"/>
          <w:lang w:eastAsia="zh-CN"/>
        </w:rPr>
        <w:t>报价人</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w:t>
      </w:r>
      <w:r>
        <w:rPr>
          <w:rFonts w:hint="eastAsia" w:ascii="宋体" w:hAnsi="宋体"/>
          <w:color w:val="auto"/>
          <w:szCs w:val="21"/>
          <w:highlight w:val="none"/>
          <w:lang w:eastAsia="zh-CN"/>
        </w:rPr>
        <w:t>报价人</w:t>
      </w:r>
      <w:r>
        <w:rPr>
          <w:rFonts w:hint="eastAsia" w:ascii="宋体" w:hAnsi="宋体"/>
          <w:color w:val="auto"/>
          <w:szCs w:val="21"/>
          <w:highlight w:val="none"/>
        </w:rPr>
        <w:t>后，由磋商小组采用综合评分法对提交最后报价的</w:t>
      </w:r>
      <w:r>
        <w:rPr>
          <w:rFonts w:hint="eastAsia" w:ascii="宋体" w:hAnsi="宋体"/>
          <w:color w:val="auto"/>
          <w:szCs w:val="21"/>
          <w:highlight w:val="none"/>
          <w:lang w:eastAsia="zh-CN"/>
        </w:rPr>
        <w:t>报价人</w:t>
      </w:r>
      <w:r>
        <w:rPr>
          <w:rFonts w:hint="eastAsia" w:ascii="宋体" w:hAnsi="宋体"/>
          <w:color w:val="auto"/>
          <w:szCs w:val="21"/>
          <w:highlight w:val="none"/>
        </w:rPr>
        <w:t>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475104504"/>
      <w:bookmarkStart w:id="211" w:name="_Toc363737711"/>
      <w:bookmarkStart w:id="212" w:name="_Toc351716666"/>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w:t>
      </w:r>
      <w:r>
        <w:rPr>
          <w:rFonts w:hint="eastAsia" w:ascii="宋体" w:hAnsi="宋体"/>
          <w:bCs/>
          <w:color w:val="auto"/>
          <w:highlight w:val="none"/>
          <w:lang w:eastAsia="zh-CN"/>
        </w:rPr>
        <w:t>报价人</w:t>
      </w:r>
      <w:r>
        <w:rPr>
          <w:rFonts w:hint="eastAsia" w:ascii="宋体" w:hAnsi="宋体"/>
          <w:bCs/>
          <w:color w:val="auto"/>
          <w:highlight w:val="none"/>
        </w:rPr>
        <w:t>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lang w:eastAsia="zh-CN"/>
        </w:rPr>
        <w:t>报价人</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363737713"/>
      <w:bookmarkStart w:id="216" w:name="_Toc320515048"/>
      <w:bookmarkStart w:id="217" w:name="_Toc320515097"/>
      <w:bookmarkStart w:id="218" w:name="_Toc315793484"/>
      <w:bookmarkStart w:id="219" w:name="_Toc475104508"/>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w:t>
      </w:r>
      <w:r>
        <w:rPr>
          <w:rFonts w:hint="eastAsia" w:ascii="宋体" w:hAnsi="宋体"/>
          <w:color w:val="auto"/>
          <w:szCs w:val="21"/>
          <w:highlight w:val="none"/>
          <w:lang w:eastAsia="zh-CN"/>
        </w:rPr>
        <w:t>报价人</w:t>
      </w:r>
      <w:r>
        <w:rPr>
          <w:rFonts w:hint="eastAsia" w:ascii="宋体" w:hAnsi="宋体"/>
          <w:color w:val="auto"/>
          <w:szCs w:val="21"/>
          <w:highlight w:val="none"/>
        </w:rPr>
        <w:t>，也可以事先授权磋商小组直接确定成交</w:t>
      </w:r>
      <w:r>
        <w:rPr>
          <w:rFonts w:hint="eastAsia" w:ascii="宋体" w:hAnsi="宋体"/>
          <w:color w:val="auto"/>
          <w:szCs w:val="21"/>
          <w:highlight w:val="none"/>
          <w:lang w:eastAsia="zh-CN"/>
        </w:rPr>
        <w:t>报价人</w:t>
      </w:r>
      <w:r>
        <w:rPr>
          <w:rFonts w:hint="eastAsia" w:ascii="宋体" w:hAnsi="宋体"/>
          <w:color w:val="auto"/>
          <w:szCs w:val="21"/>
          <w:highlight w:val="none"/>
        </w:rPr>
        <w:t>。确认后政府采购代理机构将在政府采购指定媒体上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w:t>
      </w:r>
      <w:r>
        <w:rPr>
          <w:rFonts w:hint="eastAsia" w:ascii="宋体" w:hAnsi="宋体"/>
          <w:color w:val="auto"/>
          <w:szCs w:val="21"/>
          <w:highlight w:val="none"/>
          <w:lang w:eastAsia="zh-CN"/>
        </w:rPr>
        <w:t>报价人</w:t>
      </w:r>
      <w:r>
        <w:rPr>
          <w:rFonts w:hint="eastAsia" w:ascii="宋体" w:hAnsi="宋体"/>
          <w:color w:val="auto"/>
          <w:szCs w:val="21"/>
          <w:highlight w:val="none"/>
        </w:rPr>
        <w:t>，政府采购代理机构不再以其他方式另行通知。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lang w:eastAsia="zh-CN"/>
        </w:rPr>
        <w:t>报价人</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w:t>
      </w:r>
      <w:r>
        <w:rPr>
          <w:rFonts w:hint="eastAsia" w:ascii="宋体" w:hAnsi="宋体"/>
          <w:color w:val="auto"/>
          <w:highlight w:val="none"/>
          <w:lang w:eastAsia="zh-CN"/>
        </w:rPr>
        <w:t>报价人</w:t>
      </w:r>
      <w:r>
        <w:rPr>
          <w:rFonts w:hint="eastAsia" w:ascii="宋体" w:hAnsi="宋体"/>
          <w:color w:val="auto"/>
          <w:highlight w:val="none"/>
        </w:rPr>
        <w:t>放弃成交、成交资格被依法确认无效的，采购人可以与排位在成交</w:t>
      </w:r>
      <w:r>
        <w:rPr>
          <w:rFonts w:hint="eastAsia" w:ascii="宋体" w:hAnsi="宋体"/>
          <w:color w:val="auto"/>
          <w:highlight w:val="none"/>
          <w:lang w:eastAsia="zh-CN"/>
        </w:rPr>
        <w:t>报价人</w:t>
      </w:r>
      <w:r>
        <w:rPr>
          <w:rFonts w:hint="eastAsia" w:ascii="宋体" w:hAnsi="宋体"/>
          <w:color w:val="auto"/>
          <w:highlight w:val="none"/>
        </w:rPr>
        <w:t>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lang w:eastAsia="zh-CN"/>
        </w:rPr>
        <w:t>报价人</w:t>
      </w:r>
      <w:r>
        <w:rPr>
          <w:rFonts w:hint="eastAsia" w:ascii="宋体" w:hAnsi="宋体"/>
          <w:color w:val="auto"/>
          <w:szCs w:val="21"/>
          <w:highlight w:val="none"/>
        </w:rPr>
        <w:t>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w:t>
      </w:r>
      <w:r>
        <w:rPr>
          <w:rFonts w:hint="eastAsia" w:ascii="宋体" w:hAnsi="宋体"/>
          <w:color w:val="auto"/>
          <w:szCs w:val="21"/>
          <w:highlight w:val="none"/>
          <w:lang w:eastAsia="zh-CN"/>
        </w:rPr>
        <w:t>报价人</w:t>
      </w:r>
      <w:r>
        <w:rPr>
          <w:rFonts w:hint="eastAsia" w:ascii="宋体" w:hAnsi="宋体"/>
          <w:color w:val="auto"/>
          <w:szCs w:val="21"/>
          <w:highlight w:val="none"/>
        </w:rPr>
        <w:t>为自然人的，应当由本人签字；</w:t>
      </w:r>
      <w:r>
        <w:rPr>
          <w:rFonts w:hint="eastAsia" w:ascii="宋体" w:hAnsi="宋体"/>
          <w:color w:val="auto"/>
          <w:szCs w:val="21"/>
          <w:highlight w:val="none"/>
          <w:lang w:eastAsia="zh-CN"/>
        </w:rPr>
        <w:t>报价人</w:t>
      </w:r>
      <w:r>
        <w:rPr>
          <w:rFonts w:hint="eastAsia" w:ascii="宋体" w:hAnsi="宋体"/>
          <w:color w:val="auto"/>
          <w:szCs w:val="21"/>
          <w:highlight w:val="none"/>
        </w:rPr>
        <w:t>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lang w:eastAsia="zh-CN"/>
        </w:rPr>
        <w:t>报价人</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lang w:eastAsia="zh-CN"/>
        </w:rPr>
        <w:t>报价人</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lang w:eastAsia="zh-CN"/>
        </w:rPr>
        <w:t>报价人</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lang w:eastAsia="zh-CN"/>
        </w:rPr>
        <w:t>报价人</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lang w:eastAsia="zh-CN"/>
        </w:rPr>
        <w:t>报价人</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lang w:eastAsia="zh-CN"/>
        </w:rPr>
        <w:t>报价人</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lang w:eastAsia="zh-CN"/>
        </w:rPr>
        <w:t>报价人</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lang w:eastAsia="zh-CN"/>
        </w:rPr>
        <w:t>报价人</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lang w:eastAsia="zh-CN"/>
        </w:rPr>
        <w:t>报价人</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lang w:eastAsia="zh-CN"/>
        </w:rPr>
        <w:t>报价人</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363737714"/>
      <w:bookmarkStart w:id="223" w:name="_Toc475104509"/>
      <w:r>
        <w:rPr>
          <w:rFonts w:hint="eastAsia" w:ascii="宋体" w:hAnsi="宋体" w:cs="宋体"/>
          <w:b/>
          <w:bCs/>
          <w:color w:val="auto"/>
          <w:sz w:val="24"/>
          <w:highlight w:val="none"/>
          <w:lang w:eastAsia="zh-CN"/>
        </w:rPr>
        <w:t>报价人</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315793486"/>
      <w:bookmarkStart w:id="225" w:name="_Toc363737715"/>
      <w:bookmarkStart w:id="226" w:name="_Toc320515099"/>
      <w:bookmarkStart w:id="227" w:name="_Toc475104510"/>
      <w:bookmarkStart w:id="228" w:name="_Toc320515050"/>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475104511"/>
      <w:bookmarkStart w:id="232" w:name="_Toc320515100"/>
      <w:bookmarkStart w:id="233" w:name="_Toc363737716"/>
      <w:bookmarkStart w:id="234" w:name="_Toc320515051"/>
      <w:bookmarkStart w:id="235" w:name="_Toc315793487"/>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315793488"/>
      <w:bookmarkStart w:id="237" w:name="_Toc320515101"/>
      <w:bookmarkStart w:id="238" w:name="_Toc363737717"/>
      <w:bookmarkStart w:id="239" w:name="_Toc320515052"/>
      <w:bookmarkStart w:id="240" w:name="_Toc47510451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w:t>
      </w:r>
      <w:r>
        <w:rPr>
          <w:rFonts w:hint="eastAsia" w:ascii="宋体" w:hAnsi="宋体" w:cs="宋体"/>
          <w:color w:val="auto"/>
          <w:szCs w:val="21"/>
          <w:highlight w:val="none"/>
          <w:lang w:eastAsia="zh-CN"/>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签订书面合同。所签订的合同不得对竞争性磋商文件和成交</w:t>
      </w:r>
      <w:r>
        <w:rPr>
          <w:rFonts w:hint="eastAsia" w:ascii="宋体" w:hAnsi="宋体" w:cs="宋体"/>
          <w:color w:val="auto"/>
          <w:szCs w:val="21"/>
          <w:highlight w:val="none"/>
          <w:lang w:eastAsia="zh-CN"/>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招标采购单位不得向成交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提出任何不合理的要求，作为签订合同的条件，不得与成交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 xml:space="preserve">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0"/>
      <w:bookmarkStart w:id="242"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475104518"/>
      <w:bookmarkStart w:id="244" w:name="_Toc363737723"/>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363737724"/>
      <w:bookmarkStart w:id="246" w:name="_Toc475104519"/>
      <w:r>
        <w:rPr>
          <w:rFonts w:hint="eastAsia" w:ascii="宋体" w:hAnsi="宋体" w:cs="宋体"/>
          <w:color w:val="auto"/>
          <w:szCs w:val="21"/>
          <w:highlight w:val="none"/>
        </w:rPr>
        <w:t>本项目相关公告在以下媒体发布：中国采购与招标网（网址：www.chinabidding.com.cn）、广州市信怡招标代理有限公司网站（www.gzxyzb.com）和广东省农业科学院动物科学研究所网站（new.gdias.net或www.gdias.com ）。相关公告在法定媒体上公布之日即视为有效送达，不再另行通知。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7" w:name="_Toc475104520"/>
      <w:bookmarkStart w:id="248" w:name="_Toc363737725"/>
      <w:r>
        <w:rPr>
          <w:rFonts w:hint="eastAsia" w:ascii="宋体" w:hAnsi="宋体" w:cs="宋体"/>
          <w:color w:val="auto"/>
          <w:szCs w:val="21"/>
          <w:highlight w:val="none"/>
        </w:rPr>
        <w:t>其他未尽事宜，依照《中华人民共和国政府采购法》和省市相关法律、法规执行。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w:t>
      </w:r>
      <w:r>
        <w:rPr>
          <w:rFonts w:hint="eastAsia" w:ascii="宋体" w:hAnsi="宋体"/>
          <w:b/>
          <w:color w:val="auto"/>
          <w:szCs w:val="21"/>
          <w:highlight w:val="none"/>
          <w:lang w:eastAsia="zh-CN"/>
        </w:rPr>
        <w:t>报价人</w:t>
      </w:r>
      <w:r>
        <w:rPr>
          <w:rFonts w:hint="eastAsia" w:ascii="宋体" w:hAnsi="宋体"/>
          <w:b/>
          <w:color w:val="auto"/>
          <w:szCs w:val="21"/>
          <w:highlight w:val="none"/>
        </w:rPr>
        <w:t>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w:t>
      </w:r>
      <w:r>
        <w:rPr>
          <w:rFonts w:hint="eastAsia" w:ascii="宋体" w:hAnsi="宋体"/>
          <w:color w:val="auto"/>
          <w:szCs w:val="21"/>
          <w:highlight w:val="none"/>
          <w:lang w:eastAsia="zh-CN"/>
        </w:rPr>
        <w:t>报价人</w:t>
      </w:r>
      <w:r>
        <w:rPr>
          <w:rFonts w:hint="eastAsia" w:ascii="宋体" w:hAnsi="宋体"/>
          <w:color w:val="auto"/>
          <w:szCs w:val="21"/>
          <w:highlight w:val="none"/>
        </w:rPr>
        <w:t>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w:t>
      </w:r>
      <w:r>
        <w:rPr>
          <w:rFonts w:hint="eastAsia" w:ascii="宋体" w:hAnsi="宋体"/>
          <w:color w:val="auto"/>
          <w:szCs w:val="21"/>
          <w:highlight w:val="none"/>
          <w:lang w:eastAsia="zh-CN"/>
        </w:rPr>
        <w:t>报价人</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lang w:eastAsia="zh-CN"/>
        </w:rPr>
        <w:t>报价人</w:t>
      </w:r>
      <w:r>
        <w:rPr>
          <w:rFonts w:hint="eastAsia" w:ascii="宋体" w:hAnsi="宋体"/>
          <w:color w:val="auto"/>
          <w:szCs w:val="21"/>
          <w:highlight w:val="none"/>
        </w:rPr>
        <w:t>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w:t>
      </w:r>
      <w:r>
        <w:rPr>
          <w:rFonts w:hint="eastAsia" w:ascii="宋体" w:hAnsi="宋体"/>
          <w:color w:val="auto"/>
          <w:szCs w:val="21"/>
          <w:highlight w:val="none"/>
          <w:lang w:eastAsia="zh-CN"/>
        </w:rPr>
        <w:t>报价人</w:t>
      </w:r>
      <w:r>
        <w:rPr>
          <w:rFonts w:hint="eastAsia" w:ascii="宋体" w:hAnsi="宋体"/>
          <w:color w:val="auto"/>
          <w:szCs w:val="21"/>
          <w:highlight w:val="none"/>
        </w:rPr>
        <w:t>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28489480"/>
      <w:bookmarkStart w:id="253"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16"/>
      <w:bookmarkEnd w:id="254"/>
      <w:bookmarkStart w:id="255" w:name="_Toc321815822"/>
      <w:bookmarkEnd w:id="255"/>
      <w:bookmarkStart w:id="256" w:name="_Toc321815802"/>
      <w:bookmarkEnd w:id="256"/>
      <w:bookmarkStart w:id="257" w:name="_Toc321815805"/>
      <w:bookmarkEnd w:id="257"/>
      <w:bookmarkStart w:id="258" w:name="_Toc321815815"/>
      <w:bookmarkEnd w:id="258"/>
      <w:bookmarkStart w:id="259" w:name="_Toc321815810"/>
      <w:bookmarkEnd w:id="259"/>
      <w:bookmarkStart w:id="260" w:name="_Toc321815817"/>
      <w:bookmarkEnd w:id="260"/>
      <w:bookmarkStart w:id="261" w:name="_Toc321815814"/>
      <w:bookmarkEnd w:id="261"/>
      <w:bookmarkStart w:id="262" w:name="_Toc321815825"/>
      <w:bookmarkEnd w:id="262"/>
      <w:bookmarkStart w:id="263" w:name="_Toc321815813"/>
      <w:bookmarkEnd w:id="263"/>
      <w:bookmarkStart w:id="264" w:name="_Toc321815818"/>
      <w:bookmarkEnd w:id="264"/>
      <w:bookmarkStart w:id="265" w:name="_Toc321815820"/>
      <w:bookmarkEnd w:id="265"/>
      <w:bookmarkStart w:id="266" w:name="_Toc321815806"/>
      <w:bookmarkEnd w:id="266"/>
      <w:bookmarkStart w:id="267" w:name="_Toc321815807"/>
      <w:bookmarkEnd w:id="267"/>
      <w:bookmarkStart w:id="268" w:name="_Toc321815808"/>
      <w:bookmarkEnd w:id="268"/>
      <w:bookmarkStart w:id="269" w:name="_Toc321815811"/>
      <w:bookmarkEnd w:id="269"/>
      <w:bookmarkStart w:id="270" w:name="_Toc321815804"/>
      <w:bookmarkEnd w:id="270"/>
      <w:bookmarkStart w:id="271" w:name="_Toc321815823"/>
      <w:bookmarkEnd w:id="271"/>
      <w:bookmarkStart w:id="272" w:name="_Toc321815824"/>
      <w:bookmarkEnd w:id="272"/>
      <w:bookmarkStart w:id="273" w:name="_Toc321815826"/>
      <w:bookmarkEnd w:id="273"/>
      <w:bookmarkStart w:id="274" w:name="_Toc321815801"/>
      <w:bookmarkEnd w:id="274"/>
      <w:bookmarkStart w:id="275" w:name="_Toc321815821"/>
      <w:bookmarkEnd w:id="275"/>
      <w:bookmarkStart w:id="276" w:name="_Toc321815812"/>
      <w:bookmarkEnd w:id="276"/>
      <w:bookmarkStart w:id="277" w:name="_Toc321815809"/>
      <w:bookmarkEnd w:id="277"/>
      <w:bookmarkStart w:id="278" w:name="_Toc321815819"/>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说明：</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 供应商须对所响应项目进行整体响应，任何只对其中一部分内容进行的响应都被视为无效响应。</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 标有“★”的条款为实质性响应条款，供应商如有任何一条未完全响应，则将导致其响应无效。</w:t>
      </w:r>
    </w:p>
    <w:p>
      <w:pPr>
        <w:pStyle w:val="2"/>
        <w:rPr>
          <w:color w:val="auto"/>
          <w:highlight w:val="none"/>
        </w:rPr>
      </w:pPr>
    </w:p>
    <w:bookmarkEnd w:id="252"/>
    <w:bookmarkEnd w:id="253"/>
    <w:bookmarkEnd w:id="279"/>
    <w:p>
      <w:pPr>
        <w:pStyle w:val="46"/>
        <w:keepNext w:val="0"/>
        <w:keepLines w:val="0"/>
        <w:pageBreakBefore w:val="0"/>
        <w:widowControl w:val="0"/>
        <w:tabs>
          <w:tab w:val="left" w:pos="7740"/>
        </w:tabs>
        <w:kinsoku/>
        <w:wordWrap/>
        <w:overflowPunct/>
        <w:topLinePunct w:val="0"/>
        <w:autoSpaceDE/>
        <w:autoSpaceDN/>
        <w:bidi w:val="0"/>
        <w:adjustRightInd w:val="0"/>
        <w:snapToGrid w:val="0"/>
        <w:spacing w:beforeLines="50" w:line="360" w:lineRule="auto"/>
        <w:textAlignment w:val="auto"/>
        <w:outlineLvl w:val="1"/>
        <w:rPr>
          <w:rFonts w:hAnsi="宋体"/>
          <w:b/>
          <w:color w:val="auto"/>
          <w:highlight w:val="none"/>
          <w:lang w:val="zh-CN"/>
        </w:rPr>
      </w:pPr>
      <w:bookmarkStart w:id="280" w:name="_Toc483158260"/>
      <w:r>
        <w:rPr>
          <w:rFonts w:hint="eastAsia" w:hAnsi="宋体"/>
          <w:b/>
          <w:color w:val="auto"/>
          <w:highlight w:val="none"/>
          <w:lang w:val="zh-CN"/>
        </w:rPr>
        <w:t>一、项目情况介绍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1、项目名称：广东省农业科学院领军人才项目微生物实验室台柜采购及配套服务项目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2</w:t>
      </w:r>
      <w:r>
        <w:rPr>
          <w:rFonts w:hint="eastAsia"/>
          <w:color w:val="auto"/>
          <w:highlight w:val="none"/>
          <w:lang w:val="zh-CN" w:eastAsia="zh-CN"/>
        </w:rPr>
        <w:t>、采购人：广东省农业科学院动物科学研究所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3</w:t>
      </w:r>
      <w:r>
        <w:rPr>
          <w:rFonts w:hint="eastAsia"/>
          <w:color w:val="auto"/>
          <w:highlight w:val="none"/>
          <w:lang w:val="zh-CN" w:eastAsia="zh-CN"/>
        </w:rPr>
        <w:t>、项目实施地点：广东省广州市天河区大丰一街1号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4</w:t>
      </w:r>
      <w:r>
        <w:rPr>
          <w:rFonts w:hint="eastAsia"/>
          <w:color w:val="auto"/>
          <w:highlight w:val="none"/>
          <w:lang w:val="zh-CN" w:eastAsia="zh-CN"/>
        </w:rPr>
        <w:t>、采购预算：人民币638822.90元</w:t>
      </w:r>
    </w:p>
    <w:p>
      <w:pPr>
        <w:pStyle w:val="46"/>
        <w:keepNext w:val="0"/>
        <w:keepLines w:val="0"/>
        <w:pageBreakBefore w:val="0"/>
        <w:widowControl w:val="0"/>
        <w:tabs>
          <w:tab w:val="left" w:pos="7740"/>
        </w:tabs>
        <w:kinsoku/>
        <w:wordWrap/>
        <w:overflowPunct/>
        <w:topLinePunct w:val="0"/>
        <w:autoSpaceDE/>
        <w:autoSpaceDN/>
        <w:bidi w:val="0"/>
        <w:adjustRightInd w:val="0"/>
        <w:snapToGrid w:val="0"/>
        <w:spacing w:beforeLines="50" w:line="360" w:lineRule="auto"/>
        <w:textAlignment w:val="auto"/>
        <w:outlineLvl w:val="1"/>
        <w:rPr>
          <w:rFonts w:hint="eastAsia" w:hAnsi="宋体"/>
          <w:b/>
          <w:color w:val="auto"/>
          <w:highlight w:val="none"/>
          <w:lang w:val="zh-CN" w:eastAsia="zh-CN"/>
        </w:rPr>
      </w:pPr>
      <w:r>
        <w:rPr>
          <w:rFonts w:hint="eastAsia" w:hAnsi="宋体"/>
          <w:b/>
          <w:color w:val="auto"/>
          <w:highlight w:val="none"/>
          <w:lang w:val="zh-CN" w:eastAsia="zh-CN"/>
        </w:rPr>
        <w:t>二、设计任务书</w:t>
      </w:r>
    </w:p>
    <w:p>
      <w:pPr>
        <w:keepNext w:val="0"/>
        <w:keepLines w:val="0"/>
        <w:pageBreakBefore w:val="0"/>
        <w:widowControl w:val="0"/>
        <w:kinsoku/>
        <w:wordWrap/>
        <w:overflowPunct/>
        <w:topLinePunct w:val="0"/>
        <w:autoSpaceDE/>
        <w:autoSpaceDN/>
        <w:bidi w:val="0"/>
        <w:spacing w:line="360" w:lineRule="auto"/>
        <w:ind w:firstLine="310" w:firstLineChars="147"/>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本项目为广东省农业科学院领军人才项目微生物实验室台柜采购及配套服务项目，位于广东省广州市天河区大丰一街1号。</w:t>
      </w:r>
    </w:p>
    <w:p>
      <w:pPr>
        <w:keepNext w:val="0"/>
        <w:keepLines w:val="0"/>
        <w:pageBreakBefore w:val="0"/>
        <w:widowControl w:val="0"/>
        <w:kinsoku/>
        <w:wordWrap/>
        <w:overflowPunct/>
        <w:topLinePunct w:val="0"/>
        <w:autoSpaceDE/>
        <w:autoSpaceDN/>
        <w:bidi w:val="0"/>
        <w:spacing w:line="360" w:lineRule="auto"/>
        <w:ind w:firstLine="411" w:firstLineChars="19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本科研实验室共2层楼，实验室总建筑面积约867.81m</w:t>
      </w:r>
      <w:r>
        <w:rPr>
          <w:rFonts w:hint="eastAsia" w:asciiTheme="minorEastAsia" w:hAnsiTheme="minorEastAsia" w:eastAsiaTheme="minorEastAsia" w:cstheme="minorEastAsia"/>
          <w:color w:val="auto"/>
          <w:sz w:val="21"/>
          <w:szCs w:val="21"/>
          <w:highlight w:val="none"/>
          <w:vertAlign w:val="superscript"/>
        </w:rPr>
        <w:t>2</w:t>
      </w:r>
      <w:r>
        <w:rPr>
          <w:rFonts w:hint="eastAsia" w:asciiTheme="minorEastAsia" w:hAnsiTheme="minorEastAsia" w:eastAsiaTheme="minorEastAsia" w:cstheme="minorEastAsia"/>
          <w:color w:val="auto"/>
          <w:sz w:val="21"/>
          <w:szCs w:val="21"/>
          <w:highlight w:val="none"/>
        </w:rPr>
        <w:t>，楼层层高为3.25米，楼体结构为钢架结构。</w:t>
      </w:r>
    </w:p>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本次招标实验室建设内容主要包括：实验台柜的设备采购及配套安装、调试、售后等服务。</w:t>
      </w:r>
    </w:p>
    <w:p>
      <w:pPr>
        <w:keepNext w:val="0"/>
        <w:keepLines w:val="0"/>
        <w:pageBreakBefore w:val="0"/>
        <w:widowControl w:val="0"/>
        <w:kinsoku/>
        <w:wordWrap/>
        <w:overflowPunct/>
        <w:topLinePunct w:val="0"/>
        <w:autoSpaceDE/>
        <w:autoSpaceDN/>
        <w:bidi w:val="0"/>
        <w:spacing w:line="360" w:lineRule="auto"/>
        <w:ind w:firstLine="310" w:firstLineChars="147"/>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（二）各专业范围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实验室台柜装备：包含实验室平面深化设计，台柜的采购，运输，安装，施工，调试，验收，维护。</w:t>
      </w:r>
    </w:p>
    <w:p>
      <w:pPr>
        <w:keepNext w:val="0"/>
        <w:keepLines w:val="0"/>
        <w:pageBreakBefore w:val="0"/>
        <w:widowControl w:val="0"/>
        <w:kinsoku/>
        <w:wordWrap/>
        <w:overflowPunct/>
        <w:topLinePunct w:val="0"/>
        <w:autoSpaceDE/>
        <w:autoSpaceDN/>
        <w:bidi w:val="0"/>
        <w:spacing w:line="360" w:lineRule="auto"/>
        <w:ind w:firstLine="310" w:firstLineChars="147"/>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（三）</w:t>
      </w:r>
      <w:r>
        <w:rPr>
          <w:rFonts w:hint="eastAsia" w:asciiTheme="minorEastAsia" w:hAnsiTheme="minorEastAsia" w:eastAsiaTheme="minorEastAsia" w:cstheme="minorEastAsia"/>
          <w:b/>
          <w:color w:val="auto"/>
          <w:sz w:val="21"/>
          <w:szCs w:val="21"/>
          <w:highlight w:val="none"/>
          <w:lang w:eastAsia="zh-CN"/>
        </w:rPr>
        <w:t>合同履行期限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合同履行期限：</w:t>
      </w: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日历天</w:t>
      </w:r>
      <w:r>
        <w:rPr>
          <w:rFonts w:hint="eastAsia" w:asciiTheme="minorEastAsia" w:hAnsiTheme="minorEastAsia" w:eastAsiaTheme="minorEastAsia" w:cstheme="minorEastAsia"/>
          <w:color w:val="auto"/>
          <w:sz w:val="21"/>
          <w:szCs w:val="21"/>
          <w:highlight w:val="none"/>
          <w:lang w:eastAsia="zh-CN"/>
        </w:rPr>
        <w:t>内</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其中：设计及深化工期：</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rPr>
        <w:t>日历天；设备采购工期</w:t>
      </w:r>
      <w:r>
        <w:rPr>
          <w:rFonts w:hint="eastAsia" w:asciiTheme="minorEastAsia" w:hAnsiTheme="minorEastAsia" w:eastAsiaTheme="minorEastAsia" w:cstheme="minorEastAsia"/>
          <w:color w:val="auto"/>
          <w:sz w:val="21"/>
          <w:szCs w:val="21"/>
          <w:highlight w:val="none"/>
          <w:u w:val="single"/>
          <w:lang w:val="en-US" w:eastAsia="zh-CN"/>
        </w:rPr>
        <w:t>27</w:t>
      </w:r>
      <w:r>
        <w:rPr>
          <w:rFonts w:hint="eastAsia" w:asciiTheme="minorEastAsia" w:hAnsiTheme="minorEastAsia" w:eastAsiaTheme="minorEastAsia" w:cstheme="minorEastAsia"/>
          <w:color w:val="auto"/>
          <w:sz w:val="21"/>
          <w:szCs w:val="21"/>
          <w:highlight w:val="none"/>
        </w:rPr>
        <w:t>日历天；施工工期：</w:t>
      </w:r>
      <w:r>
        <w:rPr>
          <w:rFonts w:hint="eastAsia" w:asciiTheme="minorEastAsia" w:hAnsiTheme="minorEastAsia" w:eastAsiaTheme="minorEastAsia" w:cstheme="minorEastAsia"/>
          <w:color w:val="auto"/>
          <w:sz w:val="21"/>
          <w:szCs w:val="21"/>
          <w:highlight w:val="none"/>
          <w:u w:val="single"/>
          <w:lang w:val="en-US" w:eastAsia="zh-CN"/>
        </w:rPr>
        <w:t>15</w:t>
      </w:r>
      <w:r>
        <w:rPr>
          <w:rFonts w:hint="eastAsia" w:asciiTheme="minorEastAsia" w:hAnsiTheme="minorEastAsia" w:eastAsiaTheme="minorEastAsia" w:cstheme="minorEastAsia"/>
          <w:color w:val="auto"/>
          <w:sz w:val="21"/>
          <w:szCs w:val="21"/>
          <w:highlight w:val="none"/>
        </w:rPr>
        <w:t>日历天；</w:t>
      </w:r>
    </w:p>
    <w:p>
      <w:pPr>
        <w:keepNext w:val="0"/>
        <w:keepLines w:val="0"/>
        <w:pageBreakBefore w:val="0"/>
        <w:widowControl w:val="0"/>
        <w:kinsoku/>
        <w:wordWrap/>
        <w:overflowPunct/>
        <w:topLinePunct w:val="0"/>
        <w:autoSpaceDE/>
        <w:autoSpaceDN/>
        <w:bidi w:val="0"/>
        <w:spacing w:line="360" w:lineRule="auto"/>
        <w:ind w:firstLine="310" w:firstLineChars="147"/>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（四）设计要求的质量标准：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rPr>
        <w:t>符合规范、有关政策、法规和本项目设计要点要求。施工</w:t>
      </w:r>
      <w:r>
        <w:rPr>
          <w:rFonts w:hint="eastAsia" w:asciiTheme="minorEastAsia" w:hAnsiTheme="minorEastAsia" w:eastAsiaTheme="minorEastAsia" w:cstheme="minorEastAsia"/>
          <w:color w:val="auto"/>
          <w:sz w:val="21"/>
          <w:szCs w:val="21"/>
          <w:highlight w:val="none"/>
        </w:rPr>
        <w:t>要求的质量标准：满足设计及有关规范要求，工程质量达到国家施工验收规范合格标准。</w:t>
      </w:r>
    </w:p>
    <w:p>
      <w:pPr>
        <w:pStyle w:val="46"/>
        <w:keepNext w:val="0"/>
        <w:keepLines w:val="0"/>
        <w:pageBreakBefore w:val="0"/>
        <w:widowControl w:val="0"/>
        <w:tabs>
          <w:tab w:val="left" w:pos="7740"/>
        </w:tabs>
        <w:kinsoku/>
        <w:wordWrap/>
        <w:overflowPunct/>
        <w:topLinePunct w:val="0"/>
        <w:autoSpaceDE/>
        <w:autoSpaceDN/>
        <w:bidi w:val="0"/>
        <w:adjustRightInd w:val="0"/>
        <w:snapToGrid w:val="0"/>
        <w:spacing w:beforeLines="50" w:line="360" w:lineRule="auto"/>
        <w:textAlignment w:val="auto"/>
        <w:outlineLvl w:val="1"/>
        <w:rPr>
          <w:rFonts w:hint="eastAsia" w:hAnsi="宋体"/>
          <w:b/>
          <w:color w:val="auto"/>
          <w:highlight w:val="none"/>
          <w:lang w:val="zh-CN" w:eastAsia="zh-CN"/>
        </w:rPr>
      </w:pPr>
      <w:bookmarkStart w:id="281" w:name="_Toc399775094"/>
      <w:r>
        <w:rPr>
          <w:rFonts w:hint="eastAsia" w:hAnsi="宋体"/>
          <w:b/>
          <w:color w:val="auto"/>
          <w:highlight w:val="none"/>
          <w:lang w:val="zh-CN" w:eastAsia="zh-CN"/>
        </w:rPr>
        <w:t>三、项目范围</w:t>
      </w:r>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本项目是交钥匙工程，包括设备采购及相关运输、设计、安装、调试、培训、售后等服务。</w:t>
      </w:r>
    </w:p>
    <w:p>
      <w:pPr>
        <w:pStyle w:val="46"/>
        <w:keepNext w:val="0"/>
        <w:keepLines w:val="0"/>
        <w:pageBreakBefore w:val="0"/>
        <w:widowControl w:val="0"/>
        <w:tabs>
          <w:tab w:val="left" w:pos="7740"/>
        </w:tabs>
        <w:kinsoku/>
        <w:wordWrap/>
        <w:overflowPunct/>
        <w:topLinePunct w:val="0"/>
        <w:autoSpaceDE/>
        <w:autoSpaceDN/>
        <w:bidi w:val="0"/>
        <w:adjustRightInd w:val="0"/>
        <w:snapToGrid w:val="0"/>
        <w:spacing w:beforeLines="50" w:line="360" w:lineRule="auto"/>
        <w:textAlignment w:val="auto"/>
        <w:outlineLvl w:val="1"/>
        <w:rPr>
          <w:rFonts w:hint="eastAsia" w:hAnsi="宋体"/>
          <w:b/>
          <w:color w:val="auto"/>
          <w:highlight w:val="none"/>
          <w:lang w:val="zh-CN" w:eastAsia="zh-CN"/>
        </w:rPr>
      </w:pPr>
      <w:r>
        <w:rPr>
          <w:rFonts w:hint="eastAsia" w:hAnsi="宋体"/>
          <w:b/>
          <w:color w:val="auto"/>
          <w:highlight w:val="none"/>
          <w:lang w:val="zh-CN" w:eastAsia="zh-CN"/>
        </w:rPr>
        <w:t>四、技术范围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Cs w:val="21"/>
          <w:highlight w:val="none"/>
        </w:rPr>
      </w:pPr>
      <w:bookmarkStart w:id="282" w:name="_Toc399775097"/>
      <w:r>
        <w:rPr>
          <w:rFonts w:hint="eastAsia" w:ascii="宋体" w:hAnsi="宋体" w:cs="宋体"/>
          <w:b/>
          <w:bCs/>
          <w:color w:val="auto"/>
          <w:szCs w:val="21"/>
          <w:highlight w:val="none"/>
        </w:rPr>
        <w:t>1、建设原则</w:t>
      </w:r>
      <w:bookmarkEnd w:id="28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实验室建设整体原则：安全第一、实用性强、节能高效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1.1安全第一：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A、实验室外来人员安全保护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B、实验室办公人员安全保护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C、实验室人员安全保护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D、实验室操作仪器安全保护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E、实验室样品安全保护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F、实验室系统运行安全保护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G、环保安全保护—废气、废水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1.2实用性强：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A、满足实验操作的要求，针对不同实验室要求提供不同的解决方案。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B、满足仪器操作的要求，为仪器配备环境要求与使用要求。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1.3节能高效：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A、由于实验室是一个高能耗、长期运转的系统，建设过程中一定围绕着电力节能、空调节能、通风节能等方面综合考虑，减少实验室的维护成本。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2、建设要求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本建设项目的基本要求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2.1人文建筑与生态环境相结合。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2.2设计理念的先进性、功能分区的合理性、基础设施的实用性、实验室管理的协调性、与检验流程的合理匹配性及实验室环境设施安全性。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2.3科技创新，服务一流。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2.4安全可靠:从授权准入、功能布局、气流控制、安全设施等角度，确保人员、样品、数据和仪器等安全；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2.5设计规范:实验室设计参照或执行欧美和国家相关实验室建设要求及标准；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2.6实用美观:装饰设计和家具布置充分体现行业特点和独特风格，选材符合实验室环境要求；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2.7环境舒适:设计以人为本，各专业相互协调，互为补充，营造一个舒适的实验环境。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Cs w:val="21"/>
          <w:highlight w:val="none"/>
        </w:rPr>
      </w:pPr>
      <w:bookmarkStart w:id="283" w:name="_Toc399775099"/>
      <w:r>
        <w:rPr>
          <w:rFonts w:hint="eastAsia" w:ascii="宋体" w:hAnsi="宋体" w:cs="宋体"/>
          <w:b/>
          <w:bCs/>
          <w:color w:val="auto"/>
          <w:szCs w:val="21"/>
          <w:highlight w:val="none"/>
        </w:rPr>
        <w:t>3、工艺要求</w:t>
      </w:r>
      <w:bookmarkEnd w:id="283"/>
      <w:r>
        <w:rPr>
          <w:rFonts w:hint="eastAsia" w:ascii="宋体" w:hAnsi="宋体" w:cs="宋体"/>
          <w:b/>
          <w:bCs/>
          <w:color w:val="auto"/>
          <w:szCs w:val="21"/>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将实验室区域与办公区域分开。实验区域设有准入系统，凭卡入内。不同实验室进行不同级别的准入授权及门禁控制，便于实验室控制与管理。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主实验室与辅助功能间之间相互协调，按照实验室功能流程合理分布。合理的划分实验室工作空间，实现空间利用最大化，使用功能最优化，实验流程一体化，确保各设计指标均符合人体工程学原理，为实验室工作者创造健康、舒适的工作环境，减少实验人员的危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A、办公区域和实验区域分开，主实验区与辅助实验区分开；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B、清洁区、污染区分开，人流、物流和污物流分开，以保障样品无交叉污染，保证实验数据的正确性；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C、预处理和仪器分析分开；不同种类的样品处理分开；不同种类可能相互干扰的仪器分开；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D、根据实验科目和流程，对主实验室和辅助室规范、协调布局。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F、在用材选择上将要求严格控制，针对不同功能的空间使用符合要求的耐腐蚀材料，对各类产品的结构进行优化设计，使其使用寿命及稳定性均达到国内先进实验室的水平。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4 、楼层分布情况如下：</w:t>
      </w:r>
    </w:p>
    <w:tbl>
      <w:tblPr>
        <w:tblStyle w:val="89"/>
        <w:tblW w:w="9260" w:type="dxa"/>
        <w:tblInd w:w="93" w:type="dxa"/>
        <w:tblLayout w:type="fixed"/>
        <w:tblCellMar>
          <w:top w:w="0" w:type="dxa"/>
          <w:left w:w="108" w:type="dxa"/>
          <w:bottom w:w="0" w:type="dxa"/>
          <w:right w:w="108" w:type="dxa"/>
        </w:tblCellMar>
      </w:tblPr>
      <w:tblGrid>
        <w:gridCol w:w="2100"/>
        <w:gridCol w:w="2940"/>
        <w:gridCol w:w="2560"/>
        <w:gridCol w:w="1660"/>
      </w:tblGrid>
      <w:tr>
        <w:tblPrEx>
          <w:tblCellMar>
            <w:top w:w="0" w:type="dxa"/>
            <w:left w:w="108" w:type="dxa"/>
            <w:bottom w:w="0" w:type="dxa"/>
            <w:right w:w="108" w:type="dxa"/>
          </w:tblCellMar>
        </w:tblPrEx>
        <w:trPr>
          <w:trHeight w:val="402" w:hRule="atLeast"/>
        </w:trPr>
        <w:tc>
          <w:tcPr>
            <w:tcW w:w="2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bookmarkStart w:id="284" w:name="_Toc399775100"/>
            <w:r>
              <w:rPr>
                <w:rFonts w:hint="eastAsia" w:asciiTheme="minorEastAsia" w:hAnsiTheme="minorEastAsia" w:eastAsiaTheme="minorEastAsia" w:cstheme="minorEastAsia"/>
                <w:color w:val="auto"/>
                <w:kern w:val="0"/>
                <w:sz w:val="21"/>
                <w:szCs w:val="21"/>
                <w:highlight w:val="none"/>
              </w:rPr>
              <w:t>依托单位</w:t>
            </w:r>
          </w:p>
        </w:tc>
        <w:tc>
          <w:tcPr>
            <w:tcW w:w="2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功能区域</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拟安排建筑面积（M</w:t>
            </w:r>
            <w:r>
              <w:rPr>
                <w:rFonts w:hint="eastAsia" w:asciiTheme="minorEastAsia" w:hAnsiTheme="minorEastAsia" w:eastAsiaTheme="minorEastAsia" w:cstheme="minorEastAsia"/>
                <w:color w:val="auto"/>
                <w:kern w:val="0"/>
                <w:sz w:val="21"/>
                <w:szCs w:val="21"/>
                <w:highlight w:val="none"/>
                <w:vertAlign w:val="superscript"/>
              </w:rPr>
              <w:t>2</w:t>
            </w:r>
            <w:r>
              <w:rPr>
                <w:rFonts w:hint="eastAsia" w:asciiTheme="minorEastAsia" w:hAnsiTheme="minorEastAsia" w:eastAsiaTheme="minorEastAsia" w:cstheme="minorEastAsia"/>
                <w:color w:val="auto"/>
                <w:kern w:val="0"/>
                <w:sz w:val="21"/>
                <w:szCs w:val="21"/>
                <w:highlight w:val="none"/>
              </w:rPr>
              <w:t>）</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拟安排楼层</w:t>
            </w:r>
          </w:p>
        </w:tc>
      </w:tr>
      <w:tr>
        <w:tblPrEx>
          <w:tblCellMar>
            <w:top w:w="0" w:type="dxa"/>
            <w:left w:w="108" w:type="dxa"/>
            <w:bottom w:w="0" w:type="dxa"/>
            <w:right w:w="108" w:type="dxa"/>
          </w:tblCellMar>
        </w:tblPrEx>
        <w:trPr>
          <w:trHeight w:val="402" w:hRule="atLeast"/>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对应楼层安排面积</w:t>
            </w: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2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一层实验室</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中心实验室</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133.79</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精密仪器室</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69.9</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69" w:hRule="atLeast"/>
        </w:trPr>
        <w:tc>
          <w:tcPr>
            <w:tcW w:w="21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清洗室/灭菌室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26.5</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细胞实验室（含准备室</w:t>
            </w:r>
          </w:p>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、更衣、缓冲室）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42.5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菌种库</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36.76</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成果展示厅</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服务器室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10.3</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公共区域（走廊、楼梯、洗手间）</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92.38</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小计</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440.23</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210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二层实验室</w:t>
            </w: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资料档案室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46.8</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学生工作室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121.4</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PI办公室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31.5</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老专家办公室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16.37</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分子实验室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117.73</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储藏室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16.2</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公共区域（走廊、楼梯、洗手间）</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77.58</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小计</w:t>
            </w: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427.58</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bookmarkEnd w:id="284"/>
    </w:tbl>
    <w:p>
      <w:pPr>
        <w:spacing w:afterLines="50" w:line="420" w:lineRule="exact"/>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5、技术要求</w:t>
      </w:r>
    </w:p>
    <w:p>
      <w:pPr>
        <w:spacing w:afterLines="50" w:line="420" w:lineRule="exact"/>
        <w:ind w:left="840" w:leftChars="200" w:hanging="420" w:hangingChars="200"/>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）技术标准</w:t>
      </w:r>
    </w:p>
    <w:p>
      <w:pPr>
        <w:spacing w:line="42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国家标准：《木家具通用技术条件》GB/T3324-1995</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《金属家具通用技术条件》GB/T3325-1995</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《家具、柜类主要尺寸》GB/T3327-1997</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《家具、桌、椅、凳类主要尺寸》GB/T3326-1997</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《排风柜》  GB/T 6412-1999</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《低压配电系统设计规范》</w:t>
      </w:r>
      <w:r>
        <w:rPr>
          <w:rFonts w:ascii="宋体" w:hAnsi="宋体" w:cs="宋体"/>
          <w:color w:val="auto"/>
          <w:szCs w:val="21"/>
          <w:highlight w:val="none"/>
        </w:rPr>
        <w:t>（GB50052-95）</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《电器装置安装工程设计照明装置工程设计和验收规范》</w:t>
      </w:r>
      <w:r>
        <w:rPr>
          <w:rFonts w:ascii="宋体" w:hAnsi="宋体" w:cs="宋体"/>
          <w:color w:val="auto"/>
          <w:szCs w:val="21"/>
          <w:highlight w:val="none"/>
        </w:rPr>
        <w:t>（GB50259-96）</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《电器装置安装工程设计接地装置设计及验收规范》</w:t>
      </w:r>
      <w:r>
        <w:rPr>
          <w:rFonts w:ascii="宋体" w:hAnsi="宋体" w:cs="宋体"/>
          <w:color w:val="auto"/>
          <w:szCs w:val="21"/>
          <w:highlight w:val="none"/>
        </w:rPr>
        <w:t>（GB50169-92）</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《电器装置安装工程设计低压电器设计及验收规范》</w:t>
      </w:r>
      <w:r>
        <w:rPr>
          <w:rFonts w:ascii="宋体" w:hAnsi="宋体" w:cs="宋体"/>
          <w:color w:val="auto"/>
          <w:szCs w:val="21"/>
          <w:highlight w:val="none"/>
        </w:rPr>
        <w:t>（GB50245-96）</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涂装作业安全规程 粉末静电喷涂工艺安全</w:t>
      </w:r>
      <w:r>
        <w:rPr>
          <w:rFonts w:hint="eastAsia" w:ascii="宋体" w:hAnsi="宋体" w:cs="宋体"/>
          <w:color w:val="auto"/>
          <w:szCs w:val="21"/>
          <w:highlight w:val="none"/>
        </w:rPr>
        <w:t>》（</w:t>
      </w:r>
      <w:r>
        <w:rPr>
          <w:rFonts w:ascii="宋体" w:hAnsi="宋体" w:cs="宋体"/>
          <w:color w:val="auto"/>
          <w:szCs w:val="21"/>
          <w:highlight w:val="none"/>
        </w:rPr>
        <w:t>GB 15607-2008</w:t>
      </w:r>
      <w:r>
        <w:rPr>
          <w:rFonts w:hint="eastAsia" w:ascii="宋体" w:hAnsi="宋体" w:cs="宋体"/>
          <w:color w:val="auto"/>
          <w:szCs w:val="21"/>
          <w:highlight w:val="none"/>
        </w:rPr>
        <w:t>）</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《室内装饰装修材料人造板及其制品中甲醛释放量》（GB18580-2001）</w:t>
      </w:r>
    </w:p>
    <w:p>
      <w:pPr>
        <w:spacing w:line="420" w:lineRule="exact"/>
        <w:ind w:firstLine="1881" w:firstLineChars="896"/>
        <w:rPr>
          <w:rFonts w:ascii="宋体" w:hAnsi="宋体" w:cs="宋体"/>
          <w:color w:val="auto"/>
          <w:szCs w:val="21"/>
          <w:highlight w:val="none"/>
        </w:rPr>
      </w:pPr>
      <w:r>
        <w:rPr>
          <w:rFonts w:hint="eastAsia" w:ascii="宋体" w:hAnsi="宋体" w:cs="宋体"/>
          <w:color w:val="auto"/>
          <w:szCs w:val="21"/>
          <w:highlight w:val="none"/>
        </w:rPr>
        <w:t>《浸渍胶膜纸饰面人造板》（GB/T15102-2006）</w:t>
      </w:r>
    </w:p>
    <w:p>
      <w:pPr>
        <w:numPr>
          <w:ilvl w:val="0"/>
          <w:numId w:val="0"/>
        </w:numPr>
        <w:adjustRightInd w:val="0"/>
        <w:snapToGrid w:val="0"/>
        <w:spacing w:line="420" w:lineRule="exact"/>
        <w:ind w:left="360" w:leftChars="0" w:firstLine="210" w:firstLineChars="1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实验室台柜家具技术要求：</w:t>
      </w:r>
    </w:p>
    <w:p>
      <w:pPr>
        <w:spacing w:line="420" w:lineRule="exact"/>
        <w:ind w:left="1161" w:leftChars="270" w:hanging="594" w:hangingChars="283"/>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color w:val="auto"/>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实验室家具主要采用C型钢+木制结构（特殊实验室采用专用工作台，如不锈钢台），所有的抽屉尺寸一致，可以互换。对整体色彩的要求，整体房间为清新、雅致色调作为主色调。各所实验室台柜颜色原则上统一色调，如各所使用者有特殊要求的，以确定具体颜色系列为准，合作单位不得因此提出费用要求。</w:t>
      </w:r>
    </w:p>
    <w:p>
      <w:pPr>
        <w:spacing w:line="420" w:lineRule="exact"/>
        <w:ind w:left="1161" w:leftChars="270" w:hanging="594" w:hangingChars="283"/>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 MERGEFORMAT </w:instrText>
      </w:r>
      <w:r>
        <w:rPr>
          <w:rFonts w:hint="eastAsia" w:ascii="宋体" w:hAnsi="宋体" w:cs="宋体"/>
          <w:color w:val="auto"/>
          <w:szCs w:val="21"/>
          <w:highlight w:val="none"/>
        </w:rPr>
        <w:fldChar w:fldCharType="separate"/>
      </w:r>
      <w:r>
        <w:rPr>
          <w:color w:val="auto"/>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产品为钢木结构产品，具备结构稳固、承重性能好、使用寿命长的要求；利于电气维修和清洁卫生，具有最佳的经济性能比。</w:t>
      </w:r>
    </w:p>
    <w:p>
      <w:pPr>
        <w:spacing w:line="420" w:lineRule="exact"/>
        <w:ind w:left="1161" w:leftChars="270" w:hanging="594" w:hangingChars="283"/>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 MERGEFORMAT </w:instrText>
      </w:r>
      <w:r>
        <w:rPr>
          <w:rFonts w:hint="eastAsia" w:ascii="宋体" w:hAnsi="宋体" w:cs="宋体"/>
          <w:color w:val="auto"/>
          <w:szCs w:val="21"/>
          <w:highlight w:val="none"/>
        </w:rPr>
        <w:fldChar w:fldCharType="separate"/>
      </w:r>
      <w:r>
        <w:rPr>
          <w:color w:val="auto"/>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产品必须满足本科教学、基本科研使用要求。</w:t>
      </w:r>
    </w:p>
    <w:p>
      <w:pPr>
        <w:spacing w:line="420" w:lineRule="exact"/>
        <w:ind w:left="1161" w:leftChars="270" w:hanging="594" w:hangingChars="283"/>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color w:val="auto"/>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外形尺寸：长、宽、高误差点≤</w:t>
      </w:r>
      <w:r>
        <w:rPr>
          <w:rFonts w:ascii="宋体" w:hAnsi="宋体" w:cs="宋体"/>
          <w:color w:val="auto"/>
          <w:szCs w:val="21"/>
          <w:highlight w:val="none"/>
        </w:rPr>
        <w:t>3mm</w:t>
      </w:r>
      <w:r>
        <w:rPr>
          <w:rFonts w:hint="eastAsia" w:ascii="宋体" w:hAnsi="宋体" w:cs="宋体"/>
          <w:color w:val="auto"/>
          <w:szCs w:val="21"/>
          <w:highlight w:val="none"/>
        </w:rPr>
        <w:t>；邻边垂直度：台面对角线、框架对角线</w:t>
      </w:r>
      <w:r>
        <w:rPr>
          <w:rFonts w:ascii="宋体" w:hAnsi="宋体" w:cs="宋体"/>
          <w:color w:val="auto"/>
          <w:szCs w:val="21"/>
          <w:highlight w:val="none"/>
        </w:rPr>
        <w:t>1000mm</w:t>
      </w:r>
      <w:r>
        <w:rPr>
          <w:rFonts w:hint="eastAsia" w:ascii="宋体" w:hAnsi="宋体" w:cs="宋体"/>
          <w:color w:val="auto"/>
          <w:szCs w:val="21"/>
          <w:highlight w:val="none"/>
        </w:rPr>
        <w:t>≤</w:t>
      </w:r>
      <w:r>
        <w:rPr>
          <w:rFonts w:ascii="宋体" w:hAnsi="宋体" w:cs="宋体"/>
          <w:color w:val="auto"/>
          <w:szCs w:val="21"/>
          <w:highlight w:val="none"/>
        </w:rPr>
        <w:t>3mm</w:t>
      </w:r>
      <w:r>
        <w:rPr>
          <w:rFonts w:hint="eastAsia" w:ascii="宋体" w:hAnsi="宋体" w:cs="宋体"/>
          <w:color w:val="auto"/>
          <w:szCs w:val="21"/>
          <w:highlight w:val="none"/>
        </w:rPr>
        <w:t>；</w:t>
      </w:r>
      <w:r>
        <w:rPr>
          <w:rFonts w:ascii="宋体" w:hAnsi="宋体" w:cs="宋体"/>
          <w:color w:val="auto"/>
          <w:szCs w:val="21"/>
          <w:highlight w:val="none"/>
        </w:rPr>
        <w:t>2000mm</w:t>
      </w:r>
      <w:r>
        <w:rPr>
          <w:rFonts w:hint="eastAsia" w:ascii="宋体" w:hAnsi="宋体" w:cs="宋体"/>
          <w:color w:val="auto"/>
          <w:szCs w:val="21"/>
          <w:highlight w:val="none"/>
        </w:rPr>
        <w:t>≤</w:t>
      </w:r>
      <w:r>
        <w:rPr>
          <w:rFonts w:ascii="宋体" w:hAnsi="宋体" w:cs="宋体"/>
          <w:color w:val="auto"/>
          <w:szCs w:val="21"/>
          <w:highlight w:val="none"/>
        </w:rPr>
        <w:t>4mm</w:t>
      </w:r>
      <w:r>
        <w:rPr>
          <w:rFonts w:hint="eastAsia" w:ascii="宋体" w:hAnsi="宋体" w:cs="宋体"/>
          <w:color w:val="auto"/>
          <w:szCs w:val="21"/>
          <w:highlight w:val="none"/>
        </w:rPr>
        <w:t>；</w:t>
      </w:r>
      <w:r>
        <w:rPr>
          <w:rFonts w:ascii="宋体" w:hAnsi="宋体" w:cs="宋体"/>
          <w:color w:val="auto"/>
          <w:szCs w:val="21"/>
          <w:highlight w:val="none"/>
        </w:rPr>
        <w:t>3000mm</w:t>
      </w:r>
      <w:r>
        <w:rPr>
          <w:rFonts w:hint="eastAsia" w:ascii="宋体" w:hAnsi="宋体" w:cs="宋体"/>
          <w:color w:val="auto"/>
          <w:szCs w:val="21"/>
          <w:highlight w:val="none"/>
        </w:rPr>
        <w:t>≤</w:t>
      </w:r>
      <w:r>
        <w:rPr>
          <w:rFonts w:ascii="宋体" w:hAnsi="宋体" w:cs="宋体"/>
          <w:color w:val="auto"/>
          <w:szCs w:val="21"/>
          <w:highlight w:val="none"/>
        </w:rPr>
        <w:t>5mm</w:t>
      </w:r>
      <w:r>
        <w:rPr>
          <w:rFonts w:hint="eastAsia" w:ascii="宋体" w:hAnsi="宋体" w:cs="宋体"/>
          <w:color w:val="auto"/>
          <w:szCs w:val="21"/>
          <w:highlight w:val="none"/>
        </w:rPr>
        <w:t>。</w:t>
      </w:r>
    </w:p>
    <w:p>
      <w:pPr>
        <w:spacing w:line="420" w:lineRule="exact"/>
        <w:ind w:left="1041" w:leftChars="270" w:hanging="474" w:hangingChars="226"/>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GB3 \* MERGEFORMAT </w:instrText>
      </w:r>
      <w:r>
        <w:rPr>
          <w:rFonts w:hint="eastAsia" w:ascii="宋体" w:hAnsi="宋体" w:cs="宋体"/>
          <w:color w:val="auto"/>
          <w:szCs w:val="21"/>
          <w:highlight w:val="none"/>
        </w:rPr>
        <w:fldChar w:fldCharType="separate"/>
      </w:r>
      <w:r>
        <w:rPr>
          <w:color w:val="auto"/>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所提供产品人造板材料有害物质释放量必须符合《室内装饰装修材料人造板及其制品中甲醛释放量》（GB18580-2001）标准；甲醛含量≤1.5mg/L,达到E1级。</w:t>
      </w:r>
    </w:p>
    <w:p>
      <w:pPr>
        <w:spacing w:line="420" w:lineRule="exact"/>
        <w:ind w:left="-141" w:leftChars="-67" w:firstLine="630" w:firstLineChars="300"/>
        <w:outlineLvl w:val="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工艺要求：</w:t>
      </w:r>
    </w:p>
    <w:p>
      <w:pPr>
        <w:spacing w:line="420" w:lineRule="exact"/>
        <w:ind w:left="896" w:leftChars="269" w:hanging="331" w:hangingChars="158"/>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钢部件表面必须高温固化处理，平整光滑，不允许有喷涂层脱落、鼓泡、凹陷、压痕以及表面划伤、麻点、裂痕、崩角和刃口等，钻孔位置最低要求由模具定位。切割、钻孔和倒角应去毛刺。</w:t>
      </w:r>
    </w:p>
    <w:p>
      <w:pPr>
        <w:spacing w:line="420" w:lineRule="exact"/>
        <w:ind w:left="896" w:leftChars="269" w:hanging="331" w:hangingChars="158"/>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各种配件安装应严密、平整、端正、牢固、结合处应无崩茬或松动。金属配件应做除锈和防腐处理。</w:t>
      </w:r>
    </w:p>
    <w:p>
      <w:pPr>
        <w:spacing w:line="420" w:lineRule="exact"/>
        <w:ind w:left="896" w:leftChars="269" w:hanging="331" w:hangingChars="158"/>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台面与钢支架连接整体加工用铆钉技术固定法，不进行现场钻孔加工法，保证安装质量，提供铆钉技术固定安装图。</w:t>
      </w:r>
    </w:p>
    <w:p>
      <w:pPr>
        <w:spacing w:line="420" w:lineRule="exact"/>
        <w:ind w:left="1161" w:leftChars="270" w:hanging="594" w:hangingChars="283"/>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所有水、电、气路要求安全、适用，并隐藏式安装。</w:t>
      </w:r>
    </w:p>
    <w:p>
      <w:pPr>
        <w:spacing w:line="420" w:lineRule="exact"/>
        <w:ind w:firstLine="525" w:firstLineChars="250"/>
        <w:outlineLvl w:val="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实验室专用实验台柜具体</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清单与技术要求详见下表：</w:t>
      </w:r>
    </w:p>
    <w:tbl>
      <w:tblPr>
        <w:tblStyle w:val="89"/>
        <w:tblW w:w="9499" w:type="dxa"/>
        <w:jc w:val="center"/>
        <w:tblLayout w:type="fixed"/>
        <w:tblCellMar>
          <w:top w:w="0" w:type="dxa"/>
          <w:left w:w="108" w:type="dxa"/>
          <w:bottom w:w="0" w:type="dxa"/>
          <w:right w:w="108" w:type="dxa"/>
        </w:tblCellMar>
      </w:tblPr>
      <w:tblGrid>
        <w:gridCol w:w="567"/>
        <w:gridCol w:w="682"/>
        <w:gridCol w:w="1539"/>
        <w:gridCol w:w="710"/>
        <w:gridCol w:w="510"/>
        <w:gridCol w:w="3945"/>
        <w:gridCol w:w="1546"/>
      </w:tblGrid>
      <w:tr>
        <w:tblPrEx>
          <w:tblCellMar>
            <w:top w:w="0" w:type="dxa"/>
            <w:left w:w="108" w:type="dxa"/>
            <w:bottom w:w="0" w:type="dxa"/>
            <w:right w:w="108" w:type="dxa"/>
          </w:tblCellMar>
        </w:tblPrEx>
        <w:trPr>
          <w:trHeight w:val="48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货物名称</w:t>
            </w:r>
          </w:p>
        </w:tc>
        <w:tc>
          <w:tcPr>
            <w:tcW w:w="15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型号规格</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技术参数要求</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CellMar>
            <w:top w:w="0" w:type="dxa"/>
            <w:left w:w="108" w:type="dxa"/>
            <w:bottom w:w="0" w:type="dxa"/>
            <w:right w:w="108" w:type="dxa"/>
          </w:tblCellMar>
        </w:tblPrEx>
        <w:trPr>
          <w:trHeight w:val="439" w:hRule="atLeast"/>
          <w:jc w:val="center"/>
        </w:trPr>
        <w:tc>
          <w:tcPr>
            <w:tcW w:w="94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一、二层实验室台柜</w:t>
            </w:r>
          </w:p>
        </w:tc>
      </w:tr>
      <w:tr>
        <w:tblPrEx>
          <w:tblCellMar>
            <w:top w:w="0" w:type="dxa"/>
            <w:left w:w="108" w:type="dxa"/>
            <w:bottom w:w="0" w:type="dxa"/>
            <w:right w:w="108" w:type="dxa"/>
          </w:tblCellMar>
        </w:tblPrEx>
        <w:trPr>
          <w:trHeight w:val="43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不锈钢台</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1500*600*850</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1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3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1.台面采用≥1.0mm厚304#不锈钢板内填≥25mm厚三聚氰胺中纤板焊接制作而成，边沿圆边处理。                                                                         2.主框架采用≥30*30*1.2mm厚的方形304#不锈钢钢管制成；所有组件经模具冲压折弯焊接而成，暴露焊接部分打磨；无论垂直方向及水平方向其交叉角平面均光滑过渡，焊点无毛刺及假焊，且经打磨平磨平整并防锈处理。</w:t>
            </w:r>
          </w:p>
        </w:tc>
        <w:tc>
          <w:tcPr>
            <w:tcW w:w="15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304#不锈钢板定制加工</w:t>
            </w:r>
          </w:p>
        </w:tc>
      </w:tr>
      <w:tr>
        <w:tblPrEx>
          <w:tblCellMar>
            <w:top w:w="0" w:type="dxa"/>
            <w:left w:w="108" w:type="dxa"/>
            <w:bottom w:w="0" w:type="dxa"/>
            <w:right w:w="108" w:type="dxa"/>
          </w:tblCellMar>
        </w:tblPrEx>
        <w:trPr>
          <w:trHeight w:val="1254"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边台</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L*750*850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29.4</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1．框架结构：采用C型钢架木质悬柜结构                                             2.台面：采用实验室专用≥12.7mm厚耐腐蚀实芯理化板台面,表面具备合理的耐酸碱性能、抗菌性能、耐冲击、韧性强、耐污染、易清洁、铅含量低操作面前缘上边经圆滑处理，采用实验室专用实芯理化板加工制作,边沿加厚至≥25.4mm。所提供的台面必须不低于或优于以下参数性能：                                                                         A：化学性能:台面按国家标准GB/T 17657-2013人造板及饰面人造板理化性能试验方法（4.41表面耐污染性能测定----方法2中室温24H测试条件）进行检测，对37%盐酸；65%硝酸，40%氢氧化钠，98%硫酸，99%乙酸，85%磷酸，48%氢氟酸，37%甲醛，3%双氧水，苯酚，四氯化碳，硫化钠饱和液等12种强酸强碱化学试剂分级检验结果为最好级别5级。                                                ▲B：物理性能：所检产品按照GB 18580-2017“室内装饰装修材料 人造板及其制品中甲醛释放量”限量值E1进行检验，所检结果达到标准要求。甲醛释放量（1m³气候箱法）：技术指标≤0.124，检测结果为0.021mg/m³.</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1.弯曲强度：126Mpa，（GB/T17657-2013）</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2.吸水率（24h,23℃）：0.34%，（GB/T17657-2013）</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3.拉伸断裂强度：82.2MPa，（GB/T17657-2013）</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4.压缩强度：266MPa，（GB/T1041-2008）</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5.洛氏硬度（R）：121，（GB/T3398.2-2008）</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6.悬臂梁无口冲击强度：14.5（c）KJ/㎡，（GB/T1843-2008）                                     C.三聚氰胺的特殊转移,按照EN 13130-1:2004 &amp; DD CEN/TS 13130-27:2005测试方法进行检测，用3%的醋酸在60摄氏度浸泡6小时,用95%乙醇在60摄氏度浸泡6小时，检测结果均为2.0mg/kg，检测结论为：合格。                                                    ▲D.甲醛的特殊转移,按照EN 13130-1:2004 &amp; DD CEN/TS 13130-23:2005测试方法进行检测，用3%的醋酸在60摄氏度浸泡6小时,用95%乙醇在60摄氏度浸泡6小时，检测结果均2.0mg/kg，检测结论为：合格。                                                                ▲3. C型钢架采用≥40*60*1.2mm厚方钢管焊接成C型钢架，前后梁采用≥厚1.2mm厚方钢管焊接而成，表面经酸洗、磷化、表面环氧树脂粉末静电75um喷涂，（烤房）180℃高温固化；                                                     4.柜体采用≥15mm厚双面三聚氰胺中纤板；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5.柜门采用≥15mm厚双面三聚氰胺中纤板；                                                          6断面经≥2mmPVC条封边处理；                                                         7.拉手采用一字型铝合金拉手；                                                         8.导轨：采用静音三节滑轨；                                                                                                            9.铰链：采用≥105º合金铰链；                                                     10.可调脚：专用地脚尼龙压铸不锈钢螺杆0-50mm可调节。</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台面：威盛亚、富美家、天润、佛雅、正航；         钢制框架：宝钢、武钢、鞍钢，    柜体：福人、中能、高森、同森        导轨铰链：DTC、海福乐、海蒂诗；插座：TCL、正泰、德力西</w:t>
            </w:r>
          </w:p>
        </w:tc>
      </w:tr>
      <w:tr>
        <w:tblPrEx>
          <w:tblCellMar>
            <w:top w:w="0" w:type="dxa"/>
            <w:left w:w="108" w:type="dxa"/>
            <w:bottom w:w="0" w:type="dxa"/>
            <w:right w:w="108" w:type="dxa"/>
          </w:tblCellMar>
        </w:tblPrEx>
        <w:trPr>
          <w:trHeight w:val="9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高温台</w:t>
            </w:r>
          </w:p>
        </w:tc>
        <w:tc>
          <w:tcPr>
            <w:tcW w:w="1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L*800*500</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▲1.采用≥40*60*1.2mm厚方形钢管制成的H型框架，连接处冷轧钢板冲压一体成型专用连接件连接, 使整体框架结构合理，稳定性及承重能力强；钢材表面经酸洗、磷化、静电粉沫喷涂处理，具有耐腐蚀、防火、防潮等功能                                                      2.台面为≥30mm厚黑色大理石。                                                     3.箱体采用≥15mm双面三聚氰胺中纤板，周边以≥2mm厚PVC封边条封边。</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台面：天然花岗石        钢架：宝钢、武钢、鞍钢，    柜体：福人、中能、高森、同森        导轨、铰链：DTC、海福乐、海蒂诗；插座：TCL、正泰、德力西</w:t>
            </w:r>
          </w:p>
        </w:tc>
      </w:tr>
      <w:tr>
        <w:tblPrEx>
          <w:tblCellMar>
            <w:top w:w="0" w:type="dxa"/>
            <w:left w:w="108" w:type="dxa"/>
            <w:bottom w:w="0" w:type="dxa"/>
            <w:right w:w="108" w:type="dxa"/>
          </w:tblCellMar>
        </w:tblPrEx>
        <w:trPr>
          <w:trHeight w:val="9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中央台</w:t>
            </w:r>
          </w:p>
        </w:tc>
        <w:tc>
          <w:tcPr>
            <w:tcW w:w="1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L*1500*850</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1．框架结构：采用C型钢架木质悬柜结构</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2.台面：采用实验室专用≥12.7mm厚耐腐蚀实芯理化板台面,表面具备合理的耐酸碱性能、抗菌性能、耐冲击、韧性强、耐污染、易清洁、铅含量低操作面前缘上边经圆滑处理，采用实验室专用实芯理化板加工制作,边沿加厚至≥25.4mm。</w:t>
            </w: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所提供的台面必须不低于或优于以下参数性能：</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A：化学性能:台面按国家标准GB/T 17657-2013人造板及饰面人造板理化性能试验方法（4.41表面耐污染性能测定----方法2中室温24H测试条件）进行检测，对37%盐酸；65%硝酸，40%氢氧化钠，98%硫酸，99%乙酸，85%磷酸，48%氢氟酸，37%甲醛，3%双氧水，苯酚，四氯化碳，硫化钠饱和液等12种强酸强碱化学试剂分级检验结果为最好级别5级。</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▲B：物理性能：所检产品按照GB 18580-2017“室内装饰装修材料 人造板及其制品中甲醛释放量”限量值E1进行检验，所检结果达到标准要求。甲醛释放量（1m³气候箱法）：技术指标≤0.124，检测结果为0.021mg/m³.</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1.弯曲强度：126Mpa，（GB/T17657-2013）2.吸水率（24h,23℃）：0.34%，（GB/T17657-2013）</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3.拉伸断裂强度：82.2MPa，（GB/T17657-2013）</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4.压缩强度：266MPa，（GB/T1041-2008）5.洛氏硬度（R）：121，（GB/T3398.2-2008）6.悬臂梁无口冲击强度：14.5（c）KJ/㎡，（GB/T1843-2008）</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C.三聚氰胺的特殊转移,按照EN 13130-1:2004 &amp; DD CEN/TS 13130-27:2005测试方法进行检测，用3%的醋酸在60摄氏度浸泡6小时,用95%乙醇在60摄氏度浸泡6小时，检测结果均为2.0mg/kg，检测结论为：合格。</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▲D.甲醛的特殊转移,按照EN 13130-1:2004 &amp; DD CEN/TS 13130-23:2005测试方法进行检测，用3%的醋酸在60摄氏度浸泡6小时,用95%乙醇在60摄氏度浸泡6小时，检测结果均为2.0mg/kg，检测结论为：合格。</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▲3. C型钢架采用≥40*60*1.2mm厚方钢管焊接成C型钢架，前后梁采用≥厚1.2mm厚方钢管焊接而成，表面经酸洗、磷化、表面环氧树脂粉末静电75um喷涂，（烤房）180℃高温固化；</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3.柜体采用≥15mm厚双面三聚氰胺中纤板；</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4.柜门采用≥15mm厚双面三聚氰胺中纤板；</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5.断面经≥2mmPVC条封边处理；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6.拉手采用一字型铝合金拉手；</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7.导轨：采用静音三节滑轨；                                            8.铰链：采用≥105º合金铰链；</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9.可调脚：专用地脚尼龙压铸不锈钢螺杆0-50mm可调节。</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台面：威盛亚、富美家、天润、佛雅、正航；         钢制框架：宝钢、武钢、鞍钢，    柜体：福人、中能、高森、同森        导轨铰链：DTC、海福乐、海蒂诗；      插座：TCL、正泰、德力西</w:t>
            </w:r>
          </w:p>
        </w:tc>
      </w:tr>
      <w:tr>
        <w:tblPrEx>
          <w:tblCellMar>
            <w:top w:w="0" w:type="dxa"/>
            <w:left w:w="108" w:type="dxa"/>
            <w:bottom w:w="0" w:type="dxa"/>
            <w:right w:w="108" w:type="dxa"/>
          </w:tblCellMar>
        </w:tblPrEx>
        <w:trPr>
          <w:trHeight w:val="56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仪器台</w:t>
            </w:r>
          </w:p>
        </w:tc>
        <w:tc>
          <w:tcPr>
            <w:tcW w:w="1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L*900*850</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18.3</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1．框架结构：采用H型钢架木质悬柜结构                                             2.台面：采用实验室专用≥12.7mm厚耐腐蚀实芯理化板台面,表面具备合理的耐酸碱性能、抗菌性能、耐冲击、韧性强、耐污染、易清洁、铅含量低操作面前缘上边经圆滑处理，采用实验室专用实芯理化板加工制作,边沿加厚至≥25.4mm。所提供的台面必须不低于或优于以下参数性能：                                                                         A：化学性能:台面按国家标准GB/T 17657-2013人造板及饰面人造板理化性能试验方法（4.41表面耐污染性能测定----方法2中室温24H测试条件）进行检测，对37%盐酸；65%硝酸，40%氢氧化钠，98%硫酸，99%乙酸，85%磷酸，48%氢氟酸，37%甲醛，3%双氧水，苯酚，四氯化碳，硫化钠饱和液等12种强酸强碱化学试剂分级检验结果为最好级别5级。                                          ▲B：物理性能：所检产品按照GB 18580-2017“室内装饰装修材料 人造板及其制品中甲醛释放量”限量值E1进行检验，所检结果达到标准要求。甲醛释放量（1m³气候箱法）：技术指标≤0.124，检测结果为0.021mg/m³.</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1.弯曲强度：126Mpa，（GB/T17657-2013）2.吸水率（24h,23℃）：0.34%，（GB/T17657-2013）</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3.拉伸断裂强度：82.2MPa，（GB/T17657-2013）</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4.压缩强度：266MPa，（GB/T1041-2008）5.洛氏硬度（R）：121，（GB/T3398.2-2008）6.悬臂梁无口冲击强度：14.5（c）KJ/㎡，（GB/T1843-2008）                                                C.三聚氰胺的特殊转移,按照EN 13130-1:2004 &amp; DD CEN/TS 13130-27:2005测试方法进行检测，用3%的醋酸在60摄氏度浸泡6小时,用95%乙醇在60摄氏度浸泡6小时，检测结果均为2.0mg/kg，检测结论为：合格。                                                   ▲D.甲醛的特殊转移,按照EN 13130-1:2004 &amp; DD CEN/TS 13130-23:2005测试方法进行检测，用3%的醋酸在60摄氏度浸泡6小时,用95%乙醇在60摄氏度浸泡6小时，检测结果均为2.0mg/kg，检测结论为：合格。                                                   ▲3. C型钢架采用≥40*60*1.2mm厚方钢管焊接成C型钢架，前后梁采用≥厚1.2mm厚方钢管焊接而成，表面经酸洗、磷化、表面环氧树脂粉末静电75um喷涂，（烤房）180℃高温固化；                                                     3.柜体采用≥15mm厚双面三聚氰胺中纤板；                                     </w:t>
            </w: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4.柜门采用≥15mm厚双面三聚氰胺中纤板；                                                          5.断面经≥2mmPVC条封边处理；                                                         6.拉手采用一字型铝合金拉手；                                                         7.导轨：采用静音三节滑轨；                                                                                                            8.铰链：采用≥105º合金铰链；                                                     9.可调脚：专用地脚尼龙压铸不锈钢螺杆0-50mm可调节。</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台面：威盛亚、富美家、天润、佛雅、正航；         钢制框架：宝钢、武钢、鞍钢，    柜体：福人、中能、高森、同森        导轨铰链：DTC、海福乐、海蒂诗；插座：TCL、正泰、德力西</w:t>
            </w:r>
          </w:p>
        </w:tc>
      </w:tr>
      <w:tr>
        <w:tblPrEx>
          <w:tblCellMar>
            <w:top w:w="0" w:type="dxa"/>
            <w:left w:w="108" w:type="dxa"/>
            <w:bottom w:w="0" w:type="dxa"/>
            <w:right w:w="108" w:type="dxa"/>
          </w:tblCellMar>
        </w:tblPrEx>
        <w:trPr>
          <w:trHeight w:val="191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万向排气罩</w:t>
            </w:r>
          </w:p>
        </w:tc>
        <w:tc>
          <w:tcPr>
            <w:tcW w:w="1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万向抽气罩（天花悬挂式安装）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1．组成部分：四段式伸缩导管、集气罩、固定座。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1）．四段式伸缩导管：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2）.尺寸：①管径：Ф0.88mm；②总长度（四段式）：1500mm。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3）.材质：①导管：PP圆管；②旋转关节：PP；③关节中心连结杆：镀锌处理之钢材；④支撑弹簧：镀锌处</w:t>
            </w:r>
            <w:r>
              <w:rPr>
                <w:rFonts w:hint="eastAsia" w:ascii="宋体" w:hAnsi="宋体" w:eastAsia="宋体" w:cs="宋体"/>
                <w:color w:val="auto"/>
                <w:kern w:val="0"/>
                <w:sz w:val="21"/>
                <w:szCs w:val="21"/>
                <w:highlight w:val="none"/>
              </w:rPr>
              <w:t>理之钢材；⑤关节接合垫圈：低摩擦处理环型橡胶垫圈；⑥关节松紧旋钮：PP；⑦节气蝶阀：塑料（外缘经软质处理）。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4）.工作温度范围：-15℃～90℃。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2.集气罩：尺寸：Ф88×400mm；材质： PP；工作温度范围：-15℃～80℃；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说明：装配于末段导管末端，可用手轻易拆解清洗。</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博朗、台雄、科航、TOF</w:t>
            </w:r>
          </w:p>
        </w:tc>
      </w:tr>
      <w:tr>
        <w:tblPrEx>
          <w:tblCellMar>
            <w:top w:w="0" w:type="dxa"/>
            <w:left w:w="108" w:type="dxa"/>
            <w:bottom w:w="0" w:type="dxa"/>
            <w:right w:w="108" w:type="dxa"/>
          </w:tblCellMar>
        </w:tblPrEx>
        <w:trPr>
          <w:trHeight w:val="9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通风柜</w:t>
            </w:r>
          </w:p>
        </w:tc>
        <w:tc>
          <w:tcPr>
            <w:tcW w:w="1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1500*800*2350</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▲1.台面采用实验室专用≥20mm厚耐腐蚀国产陶瓷板。为保证台面材料质量以及从环保角度保障实验室人员健康，台面材料必须符合以下技术参数及要求：台面板理化性能参照中央实验台技术要求                                                                            2.框架：采用≥1.2mm冷轧钢板,通过剪切、折弯、焊接、冲压、打磨一系列复杂工艺精致而成,表面采用酸洗磷化处理,经过环氧树脂高压静电粉末喷涂                                      3.内衬板：采用≥5mm厚耐腐蚀抗贝特板，三风道涡流式排风设计,并且配备合理导流构造，排气流畅无死角，各种比重气体均能顺利排除柜外。                                           4.视窗：采用≥5mm厚钢化玻璃，透明度高，安全保险，窗门作车窗滑道设计，上下开启灵活方便，噪音小，可上下开启最大幅度为800mm，推拉门底部设计有橡胶减震垫块。                                                                               5.照明：顶板上配置220伏30W防爆型日光灯。                                          6.水盆:采用高密度PP材料，耐腐蚀,                                                 7.水龙头:实验室专用加厚铜质单联水龙头                                            8.电源:10A与16A三极多功能插座。  </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台面：陶克、沃克、欧神诺；       钢板：宝钢、武钢、鞍钢，           铰链：DTC、海福乐、海蒂诗；       插座：TCL、正泰、德力西             水盆水龙头：博朗、台雄、科航、TOF</w:t>
            </w:r>
          </w:p>
        </w:tc>
      </w:tr>
      <w:tr>
        <w:tblPrEx>
          <w:tblCellMar>
            <w:top w:w="0" w:type="dxa"/>
            <w:left w:w="108" w:type="dxa"/>
            <w:bottom w:w="0" w:type="dxa"/>
            <w:right w:w="108" w:type="dxa"/>
          </w:tblCellMar>
        </w:tblPrEx>
        <w:trPr>
          <w:trHeight w:val="168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试剂柜</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900*450*1800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1柜体：采用≥8mm厚PP材质板材制作，具有耐强酸、强碱、抗腐蚀、抗老化，不退色、不变形、易清洁等特点,                                                      2.层板：采用≥8mm厚生产制作，层板固定式或活动式，每层板内部设有一排Ф15透气孔，受承重50kg左右。为防止药品柜震动或药品碰撞而倾倒，每层设有防护板随物品加以固定之安全设计，以防物品倾倒而破裂。                                                         3.门板采用PP材质板材制作（上门配≥5mm厚钢化玻璃或有机玻璃，下门全ＰＰ下方设有透气百叶窗）具有防水防潮优点。</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石年、熙诚、贤骏 </w:t>
            </w:r>
          </w:p>
        </w:tc>
      </w:tr>
      <w:tr>
        <w:tblPrEx>
          <w:tblCellMar>
            <w:top w:w="0" w:type="dxa"/>
            <w:left w:w="108" w:type="dxa"/>
            <w:bottom w:w="0" w:type="dxa"/>
            <w:right w:w="108" w:type="dxa"/>
          </w:tblCellMar>
        </w:tblPrEx>
        <w:trPr>
          <w:trHeight w:val="1268" w:hRule="atLeast"/>
          <w:jc w:val="center"/>
        </w:trPr>
        <w:tc>
          <w:tcPr>
            <w:tcW w:w="56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器皿柜</w:t>
            </w:r>
          </w:p>
        </w:tc>
        <w:tc>
          <w:tcPr>
            <w:tcW w:w="1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900*450*1800</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1.柜体：采用≥8mm厚PP材质板材制作，具有耐强酸、强碱、抗腐蚀、抗老化，不退色、不变形、易清洁等特点                                                           2.层板:采用≥8mm厚生产制作，层板固定式或活动式，每层板内部设有一排Ф15透气孔，受承重50kg左右,层板开Ф30-100的孔；底部配PP接液槽。                                                         3.门板:采用PP材质板材制作（上门配≥5mm厚钢化玻璃或有机玻璃，下门全ＰＰ下方设有透气百叶窗）为防止药品柜震动或药品碰撞而倾倒，每层设有防护板随物品加以固定之安全设计，以防物品倾倒而破裂。具有防水防潮优点。                       4.层板：采用≥5mm厚抗倍特板，层板开Ф30-100的孔；底部配PP接液槽。                                                                     5.拉手：铝合金一字型拉手。                                                                                                         6.柜体地脚：专用改性硬聚氯乙烯,水平高度0—50mm可调地脚。承重、防潮、防滑、抑菌、耐腐蚀，可根据室内地坪适当调整柜体高度；外形美观，设计人性化。</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石年、熙诚、贤骏 </w:t>
            </w:r>
          </w:p>
        </w:tc>
      </w:tr>
      <w:tr>
        <w:tblPrEx>
          <w:tblCellMar>
            <w:top w:w="0" w:type="dxa"/>
            <w:left w:w="108" w:type="dxa"/>
            <w:bottom w:w="0" w:type="dxa"/>
            <w:right w:w="108" w:type="dxa"/>
          </w:tblCellMar>
        </w:tblPrEx>
        <w:trPr>
          <w:trHeight w:val="271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更衣柜</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900*500*1800</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94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1.框框架结构：采用铝木结构，上下门均为对开门，上下柜门均为木制门板</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2.框架部分：采用≥38*38*1.2mm特殊研制铝型材框架制成，铝型材表面经环氧粉沫喷涂处理，柜体间转角外由模具开发专用锌合金连插件连接。</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 xml:space="preserve">3.柜体：采用≥15mm双面三聚氰胺中纤板，封边采用≥2mm PVC封边。可提高产品免受外界因素影响（受潮、变形及受外冲击的能力），经久耐用及提升产品整体美感  </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4.柜门板：采用≥15mm双面三聚氰胺中纤板，周边采用≥2mm厚PVC封边PVC防水封边,    </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5.铰链：采用≥105度铰链,承重力需≥45Kg以上；开合最少达十万次以上，使用寿命长，耐腐蚀性能强。                                                                 6.拉手：铝合金一字型拉手。                                                                   7.柜体地脚：专用改性硬聚氯乙烯,水平高度0—50mm可调地脚。承重、防潮、防滑、抑菌、耐腐蚀，可根据室内地坪适当调整柜体高度；外形美观，设计人性化。</w:t>
            </w:r>
          </w:p>
        </w:tc>
        <w:tc>
          <w:tcPr>
            <w:tcW w:w="15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柜体：福人、中能、高森、同森        铰链：DTC、海福乐、海蒂诗</w:t>
            </w:r>
          </w:p>
        </w:tc>
      </w:tr>
      <w:tr>
        <w:tblPrEx>
          <w:tblCellMar>
            <w:top w:w="0" w:type="dxa"/>
            <w:left w:w="108" w:type="dxa"/>
            <w:bottom w:w="0" w:type="dxa"/>
            <w:right w:w="108" w:type="dxa"/>
          </w:tblCellMar>
        </w:tblPrEx>
        <w:trPr>
          <w:trHeight w:val="1125" w:hRule="atLeast"/>
          <w:jc w:val="center"/>
        </w:trPr>
        <w:tc>
          <w:tcPr>
            <w:tcW w:w="56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原子吸收罩</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500*500</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材质：≥1.0mm厚304#全不锈钢板制作                                                             结构：下部集气罩口为方口梯形罩体，配Ø160圆形304#不锈钢排风管，分上下两节且可伸缩调节，配手动阀                                                                      安装：悬挂式安装</w:t>
            </w:r>
          </w:p>
        </w:tc>
        <w:tc>
          <w:tcPr>
            <w:tcW w:w="15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304#不锈钢板定制加工</w:t>
            </w:r>
          </w:p>
        </w:tc>
      </w:tr>
      <w:tr>
        <w:tblPrEx>
          <w:tblCellMar>
            <w:top w:w="0" w:type="dxa"/>
            <w:left w:w="108" w:type="dxa"/>
            <w:bottom w:w="0" w:type="dxa"/>
            <w:right w:w="108" w:type="dxa"/>
          </w:tblCellMar>
        </w:tblPrEx>
        <w:trPr>
          <w:trHeight w:val="12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试剂架</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L*350*900</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25.5</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3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1.铝玻结构；</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2.铝玻结构：采用≥1.5MM厚方铝管焊接制作，表面经酸洗、磷化、表面环氧树脂粉末静电75um喷涂，（烤房）180℃高温固化。</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3.带活动挂板，玻璃层板采用≥12mm厚钢化玻璃磨边处理，上下可调，边缘带不锈钢护栏，防药品或试剂跌落。</w:t>
            </w:r>
          </w:p>
        </w:tc>
        <w:tc>
          <w:tcPr>
            <w:tcW w:w="15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CellMar>
            <w:top w:w="0" w:type="dxa"/>
            <w:left w:w="108" w:type="dxa"/>
            <w:bottom w:w="0" w:type="dxa"/>
            <w:right w:w="108" w:type="dxa"/>
          </w:tblCellMar>
        </w:tblPrEx>
        <w:trPr>
          <w:trHeight w:val="29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中水盆水龙头</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500*400*310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水龙头：采用实验室专用三口白色鹅颈水龙头，出水嘴为铜质尖嘴型，陶瓷阀芯，高头、单口360°旋转，便于多用途使用，可拆卸清洗阻塞，具有缓压作用。管体部份为黄铜合金制，表面并经烤漆喷涂处理，防锈耐腐蚀。出水嘴可拆卸，内有成型螺纹，可方便连接循环等特殊用水水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2．水槽：采用PP材质，模具成型，抑菌、易清洁，耐腐蚀，台下托底式安装，并配漏斗、滤网与存水弯；且利于台面残水自然回流，美观实用；规格由小到大，可根据实际需要选用。</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博朗、台雄、科航、TOF</w:t>
            </w:r>
          </w:p>
        </w:tc>
      </w:tr>
      <w:tr>
        <w:tblPrEx>
          <w:tblCellMar>
            <w:top w:w="0" w:type="dxa"/>
            <w:left w:w="108" w:type="dxa"/>
            <w:bottom w:w="0" w:type="dxa"/>
            <w:right w:w="108" w:type="dxa"/>
          </w:tblCellMar>
        </w:tblPrEx>
        <w:trPr>
          <w:trHeight w:val="166" w:hRule="atLeast"/>
          <w:jc w:val="center"/>
        </w:trPr>
        <w:tc>
          <w:tcPr>
            <w:tcW w:w="56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滴水架</w:t>
            </w:r>
          </w:p>
        </w:tc>
        <w:tc>
          <w:tcPr>
            <w:tcW w:w="1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500*400</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采用黑色PP棒+PP板材质模具一体成形制作，抗化学腐蚀、抑菌、易清洁、耐潮湿、并设清洁水自动回流装置，带导流孔，接至水槽，便于残水排流，利于器皿的自然干燥；整体美观实用。</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博朗、台雄、科航、TOF</w:t>
            </w:r>
          </w:p>
        </w:tc>
      </w:tr>
      <w:tr>
        <w:tblPrEx>
          <w:tblCellMar>
            <w:top w:w="0" w:type="dxa"/>
            <w:left w:w="108" w:type="dxa"/>
            <w:bottom w:w="0" w:type="dxa"/>
            <w:right w:w="108" w:type="dxa"/>
          </w:tblCellMar>
        </w:tblPrEx>
        <w:trPr>
          <w:trHeight w:val="54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洗眼器</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单头洗眼器：PP材质模具成型，喷头可抽取，喷水呈雾状扩散式且力度适中，快速彻底清洗眼球。主体颜色为红色，设计科学。</w:t>
            </w:r>
          </w:p>
        </w:tc>
        <w:tc>
          <w:tcPr>
            <w:tcW w:w="15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博朗、台雄、科航、TOF</w:t>
            </w:r>
          </w:p>
        </w:tc>
      </w:tr>
      <w:tr>
        <w:tblPrEx>
          <w:tblCellMar>
            <w:top w:w="0" w:type="dxa"/>
            <w:left w:w="108" w:type="dxa"/>
            <w:bottom w:w="0" w:type="dxa"/>
            <w:right w:w="108" w:type="dxa"/>
          </w:tblCellMar>
        </w:tblPrEx>
        <w:trPr>
          <w:trHeight w:val="96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大水盆水龙头</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800*400*310</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水龙头：采用实验室专用三口白色鹅颈水龙头，出水嘴为铜质尖嘴型，陶瓷阀芯，高头、单口360°旋转，便于多用途使用，可拆卸清洗阻塞，具有缓压作用。管体部份为黄铜合金制，表面并经烤漆喷涂处理，防锈耐腐蚀。出水嘴可拆卸，内有成型螺纹，可方便连接循环等特殊用水水管。</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博朗、台雄、科航、TOF</w:t>
            </w:r>
          </w:p>
        </w:tc>
      </w:tr>
      <w:tr>
        <w:tblPrEx>
          <w:tblCellMar>
            <w:top w:w="0" w:type="dxa"/>
            <w:left w:w="108" w:type="dxa"/>
            <w:bottom w:w="0" w:type="dxa"/>
            <w:right w:w="108" w:type="dxa"/>
          </w:tblCellMar>
        </w:tblPrEx>
        <w:trPr>
          <w:trHeight w:val="810" w:hRule="atLeast"/>
          <w:jc w:val="center"/>
        </w:trPr>
        <w:tc>
          <w:tcPr>
            <w:tcW w:w="56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实验凳</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蓝色≥300mm宽的圆形玻璃钢凳面，升降可调节，凳杆采用钢制防锈先进电渡工艺处理，带底环踏脚，可360度旋转，电镀五星脚架，卡扣固定转轮。</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CellMar>
            <w:top w:w="0" w:type="dxa"/>
            <w:left w:w="108" w:type="dxa"/>
            <w:bottom w:w="0" w:type="dxa"/>
            <w:right w:w="108" w:type="dxa"/>
          </w:tblCellMar>
        </w:tblPrEx>
        <w:trPr>
          <w:trHeight w:val="402" w:hRule="atLeast"/>
          <w:jc w:val="center"/>
        </w:trPr>
        <w:tc>
          <w:tcPr>
            <w:tcW w:w="94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实验室专用PVC地面</w:t>
            </w:r>
          </w:p>
        </w:tc>
      </w:tr>
      <w:tr>
        <w:tblPrEx>
          <w:tblCellMar>
            <w:top w:w="0" w:type="dxa"/>
            <w:left w:w="108" w:type="dxa"/>
            <w:bottom w:w="0" w:type="dxa"/>
            <w:right w:w="108" w:type="dxa"/>
          </w:tblCellMar>
        </w:tblPrEx>
        <w:trPr>
          <w:trHeight w:val="1920" w:hRule="atLeast"/>
          <w:jc w:val="center"/>
        </w:trPr>
        <w:tc>
          <w:tcPr>
            <w:tcW w:w="567"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PVC地板胶</w:t>
            </w:r>
          </w:p>
        </w:tc>
        <w:tc>
          <w:tcPr>
            <w:tcW w:w="15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δ=2.0mm</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920</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94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▲同质透芯pvc材质</w:t>
            </w:r>
            <w:r>
              <w:rPr>
                <w:rFonts w:hint="eastAsia" w:ascii="宋体" w:hAnsi="宋体" w:eastAsia="宋体" w:cs="宋体"/>
                <w:color w:val="auto"/>
                <w:kern w:val="0"/>
                <w:sz w:val="21"/>
                <w:szCs w:val="21"/>
                <w:highlight w:val="none"/>
              </w:rPr>
              <w:t>地板胶，厚度2.0mm；无缝,焊成一体,耐腐蚀易清洁.性能指标满足：</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1）难燃性达B1</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2)防滑R9级（EN51130）标准。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3）每平方米总重量≤2.75Kg。</w:t>
            </w:r>
          </w:p>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4）褪色度、级别≤7（ISO105-B02)</w:t>
            </w:r>
            <w:r>
              <w:rPr>
                <w:rFonts w:hint="eastAsia" w:ascii="宋体" w:hAnsi="宋体" w:cs="宋体"/>
                <w:color w:val="auto"/>
                <w:kern w:val="0"/>
                <w:sz w:val="21"/>
                <w:szCs w:val="21"/>
                <w:highlight w:val="none"/>
                <w:lang w:eastAsia="zh-CN"/>
              </w:rPr>
              <w:t>。</w:t>
            </w:r>
          </w:p>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5)绝热系数0.010M2K/W</w:t>
            </w:r>
            <w:r>
              <w:rPr>
                <w:rFonts w:hint="eastAsia" w:ascii="宋体" w:hAnsi="宋体" w:cs="宋体"/>
                <w:color w:val="auto"/>
                <w:kern w:val="0"/>
                <w:sz w:val="21"/>
                <w:szCs w:val="21"/>
                <w:highlight w:val="none"/>
                <w:lang w:eastAsia="zh-CN"/>
              </w:rPr>
              <w:t>。</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6)静电负载＜2.0Kv。</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7)绝缘系数200kohm.min。</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8）耐磨等级为T级。</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9）抗菌性能ISO 846C，经防霉处理、免打蜡。</w:t>
            </w:r>
          </w:p>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10）产品尺寸稳定性：≤0.04%，消音率：Approx.4dB,轮压测试：NO  damamage(标准EN425)</w:t>
            </w:r>
            <w:r>
              <w:rPr>
                <w:rFonts w:hint="eastAsia" w:ascii="宋体" w:hAnsi="宋体" w:cs="宋体"/>
                <w:color w:val="auto"/>
                <w:kern w:val="0"/>
                <w:sz w:val="21"/>
                <w:szCs w:val="21"/>
                <w:highlight w:val="none"/>
                <w:lang w:eastAsia="zh-CN"/>
              </w:rPr>
              <w:t>。</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11）符合国家强制性标准，GB18686-2001《室内装饰装修材料聚氯乙烯卷材地板中有害物质限量》，具有甲醛检测绿色环保认证（FloorScore 认证），提供第三方检测报告。</w:t>
            </w:r>
          </w:p>
        </w:tc>
        <w:tc>
          <w:tcPr>
            <w:tcW w:w="15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洁福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阿姆斯壮</w:t>
            </w:r>
          </w:p>
        </w:tc>
      </w:tr>
      <w:tr>
        <w:tblPrEx>
          <w:tblCellMar>
            <w:top w:w="0" w:type="dxa"/>
            <w:left w:w="108" w:type="dxa"/>
            <w:bottom w:w="0" w:type="dxa"/>
            <w:right w:w="108" w:type="dxa"/>
          </w:tblCellMar>
        </w:tblPrEx>
        <w:trPr>
          <w:trHeight w:val="402" w:hRule="atLeast"/>
          <w:jc w:val="center"/>
        </w:trPr>
        <w:tc>
          <w:tcPr>
            <w:tcW w:w="567"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专用自流平</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920</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水泥基自流加厚至5mm</w:t>
            </w:r>
            <w:r>
              <w:rPr>
                <w:rFonts w:hint="eastAsia" w:ascii="宋体" w:hAnsi="宋体" w:eastAsia="宋体" w:cs="宋体"/>
                <w:color w:val="auto"/>
                <w:kern w:val="0"/>
                <w:sz w:val="21"/>
                <w:szCs w:val="21"/>
                <w:highlight w:val="none"/>
                <w:lang w:val="en-US" w:eastAsia="zh-CN"/>
              </w:rPr>
              <w:t>以上</w:t>
            </w:r>
          </w:p>
        </w:tc>
        <w:tc>
          <w:tcPr>
            <w:tcW w:w="15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r>
    </w:tbl>
    <w:p>
      <w:pPr>
        <w:pStyle w:val="46"/>
        <w:keepNext w:val="0"/>
        <w:keepLines w:val="0"/>
        <w:pageBreakBefore w:val="0"/>
        <w:widowControl w:val="0"/>
        <w:tabs>
          <w:tab w:val="left" w:pos="7740"/>
        </w:tabs>
        <w:kinsoku/>
        <w:wordWrap/>
        <w:overflowPunct/>
        <w:topLinePunct w:val="0"/>
        <w:autoSpaceDE/>
        <w:autoSpaceDN/>
        <w:bidi w:val="0"/>
        <w:adjustRightInd w:val="0"/>
        <w:snapToGrid w:val="0"/>
        <w:spacing w:beforeLines="50" w:line="360" w:lineRule="auto"/>
        <w:textAlignment w:val="auto"/>
        <w:outlineLvl w:val="1"/>
        <w:rPr>
          <w:rFonts w:hint="eastAsia" w:ascii="宋体" w:hAnsi="宋体" w:cs="Times New Roman"/>
          <w:b/>
          <w:color w:val="auto"/>
          <w:highlight w:val="none"/>
          <w:lang w:val="zh-CN" w:eastAsia="zh-CN"/>
        </w:rPr>
      </w:pPr>
      <w:r>
        <w:rPr>
          <w:rFonts w:hint="eastAsia" w:hAnsi="宋体" w:cs="Times New Roman"/>
          <w:b/>
          <w:color w:val="auto"/>
          <w:highlight w:val="none"/>
          <w:lang w:val="zh-CN" w:eastAsia="zh-CN"/>
        </w:rPr>
        <w:t>五</w:t>
      </w:r>
      <w:r>
        <w:rPr>
          <w:rFonts w:hint="eastAsia" w:ascii="宋体" w:hAnsi="宋体" w:cs="Times New Roman"/>
          <w:b/>
          <w:color w:val="auto"/>
          <w:highlight w:val="none"/>
          <w:lang w:val="zh-CN" w:eastAsia="zh-CN"/>
        </w:rPr>
        <w:t>、现场踏勘</w:t>
      </w:r>
    </w:p>
    <w:p>
      <w:pPr>
        <w:spacing w:line="440" w:lineRule="exact"/>
        <w:ind w:firstLine="420" w:firstLineChars="200"/>
        <w:rPr>
          <w:rFonts w:hint="eastAsia" w:cs="Times New Roman"/>
          <w:color w:val="auto"/>
          <w:highlight w:val="none"/>
          <w:lang w:val="zh-CN" w:eastAsia="zh-CN"/>
        </w:rPr>
      </w:pPr>
      <w:r>
        <w:rPr>
          <w:rFonts w:hint="eastAsia"/>
          <w:color w:val="auto"/>
          <w:highlight w:val="none"/>
          <w:lang w:val="zh-CN" w:eastAsia="zh-CN"/>
        </w:rPr>
        <w:t>本项目不集中组织</w:t>
      </w:r>
      <w:r>
        <w:rPr>
          <w:rFonts w:hint="eastAsia"/>
          <w:color w:val="auto"/>
          <w:highlight w:val="none"/>
          <w:lang w:eastAsia="zh-CN"/>
        </w:rPr>
        <w:t>现场踏勘</w:t>
      </w:r>
      <w:r>
        <w:rPr>
          <w:rFonts w:hint="eastAsia"/>
          <w:color w:val="auto"/>
          <w:highlight w:val="none"/>
          <w:lang w:val="zh-CN" w:eastAsia="zh-CN"/>
        </w:rPr>
        <w:t>，由报价人自行踏勘；报价人应充分重视和仔细地进行这种考察，以便报价人获取那些须报价人自己负责的有关编制响应文件和签署合同所涉及现场所有的资料，报价人不进行踏勘的，视为已熟知现场条件，自行承担相关风险。一旦中标，这种考察即被认为其结果已在中标文件中得到充分反映。考察现场的费用由报价人自己承担。</w:t>
      </w:r>
    </w:p>
    <w:p>
      <w:pPr>
        <w:tabs>
          <w:tab w:val="left" w:pos="840"/>
        </w:tabs>
        <w:spacing w:line="440" w:lineRule="exact"/>
        <w:rPr>
          <w:rFonts w:hint="eastAsia" w:ascii="宋体" w:hAnsi="宋体"/>
          <w:b/>
          <w:color w:val="auto"/>
          <w:highlight w:val="none"/>
          <w:lang w:val="zh-CN"/>
        </w:rPr>
      </w:pPr>
      <w:r>
        <w:rPr>
          <w:rFonts w:hint="eastAsia" w:ascii="宋体" w:hAnsi="宋体"/>
          <w:b/>
          <w:color w:val="auto"/>
          <w:highlight w:val="none"/>
          <w:lang w:val="en-US" w:eastAsia="zh-CN"/>
        </w:rPr>
        <w:t>六、</w:t>
      </w:r>
      <w:r>
        <w:rPr>
          <w:rFonts w:hint="eastAsia" w:ascii="宋体" w:hAnsi="宋体"/>
          <w:b/>
          <w:color w:val="auto"/>
          <w:highlight w:val="none"/>
          <w:lang w:val="zh-CN"/>
        </w:rPr>
        <w:t>平面图</w:t>
      </w:r>
    </w:p>
    <w:p>
      <w:pPr>
        <w:pStyle w:val="2"/>
        <w:rPr>
          <w:rFonts w:hint="eastAsia"/>
          <w:color w:val="auto"/>
          <w:highlight w:val="none"/>
          <w:lang w:val="en-US" w:eastAsia="zh-CN"/>
        </w:rPr>
      </w:pPr>
      <w:r>
        <w:rPr>
          <w:color w:val="auto"/>
          <w:highlight w:val="none"/>
        </w:rPr>
        <w:drawing>
          <wp:inline distT="0" distB="0" distL="114300" distR="114300">
            <wp:extent cx="5657850" cy="76390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657850" cy="7639050"/>
                    </a:xfrm>
                    <a:prstGeom prst="rect">
                      <a:avLst/>
                    </a:prstGeom>
                    <a:noFill/>
                    <a:ln>
                      <a:noFill/>
                    </a:ln>
                  </pic:spPr>
                </pic:pic>
              </a:graphicData>
            </a:graphic>
          </wp:inline>
        </w:drawing>
      </w:r>
      <w:r>
        <w:rPr>
          <w:color w:val="auto"/>
          <w:highlight w:val="none"/>
        </w:rPr>
        <w:drawing>
          <wp:inline distT="0" distB="0" distL="114300" distR="114300">
            <wp:extent cx="5210175" cy="802957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210175" cy="8029575"/>
                    </a:xfrm>
                    <a:prstGeom prst="rect">
                      <a:avLst/>
                    </a:prstGeom>
                    <a:noFill/>
                    <a:ln>
                      <a:noFill/>
                    </a:ln>
                  </pic:spPr>
                </pic:pic>
              </a:graphicData>
            </a:graphic>
          </wp:inline>
        </w:drawing>
      </w:r>
    </w:p>
    <w:p>
      <w:pPr>
        <w:tabs>
          <w:tab w:val="left" w:pos="840"/>
        </w:tabs>
        <w:spacing w:line="440" w:lineRule="exact"/>
        <w:rPr>
          <w:rFonts w:hint="eastAsia" w:ascii="宋体" w:hAnsi="宋体" w:cs="Times New Roman"/>
          <w:b/>
          <w:color w:val="auto"/>
          <w:highlight w:val="none"/>
          <w:lang w:val="zh-CN"/>
        </w:rPr>
      </w:pPr>
      <w:r>
        <w:rPr>
          <w:rFonts w:hint="eastAsia" w:ascii="宋体" w:hAnsi="宋体" w:cs="Times New Roman"/>
          <w:b/>
          <w:color w:val="auto"/>
          <w:highlight w:val="none"/>
          <w:lang w:val="en-US" w:eastAsia="zh-CN"/>
        </w:rPr>
        <w:t>七</w:t>
      </w:r>
      <w:r>
        <w:rPr>
          <w:rFonts w:hint="eastAsia" w:ascii="宋体" w:hAnsi="宋体" w:cs="Times New Roman"/>
          <w:b/>
          <w:color w:val="auto"/>
          <w:highlight w:val="none"/>
          <w:lang w:val="zh-CN"/>
        </w:rPr>
        <w:t>、其他</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1.本次报价包括以上清单中所有内容，报价人必须给出清单所有项目的综合单价（综合单价须有明细内容）和合价，若有缺项漏项，应视为均摊在其他费用中。</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2.若本项目有增加工作量部分，则按原清单中单价计价，若清单中无该项目则按相关规范按实际发生工作量结算。</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3.各报价人必须给出产品的详细资料，包括技术标准、产品配置、尺寸等，以便采购人综合进行评定。</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4.报价人必须保证：报价所列内容使得整个工程在功能上的完整性，并正常运行，验收合格。</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5.成交人责任:成交人在施工过程中需要负责处理好与周边的关系及经济问题，发生任何纠纷以及产生所有费用均由成交人自行承担。</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en-US" w:eastAsia="zh-CN"/>
        </w:rPr>
        <w:t>八、</w:t>
      </w:r>
      <w:r>
        <w:rPr>
          <w:rFonts w:hint="eastAsia" w:ascii="宋体" w:hAnsi="宋体"/>
          <w:b/>
          <w:color w:val="auto"/>
          <w:highlight w:val="none"/>
          <w:lang w:val="zh-CN"/>
        </w:rPr>
        <w:t>质量保修期及售后服务要求</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1、免费质保期期限（自验收合格之日起计）：</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质量保修期</w:t>
      </w:r>
      <w:r>
        <w:rPr>
          <w:rFonts w:hint="eastAsia" w:ascii="宋体" w:hAnsi="宋体" w:cs="宋体"/>
          <w:color w:val="auto"/>
          <w:szCs w:val="21"/>
          <w:highlight w:val="none"/>
          <w:lang w:val="en-US" w:eastAsia="zh-CN"/>
        </w:rPr>
        <w:t>至少</w:t>
      </w:r>
      <w:r>
        <w:rPr>
          <w:rFonts w:hint="eastAsia" w:ascii="宋体" w:hAnsi="宋体" w:cs="宋体"/>
          <w:color w:val="auto"/>
          <w:szCs w:val="21"/>
          <w:highlight w:val="none"/>
          <w:u w:val="none"/>
          <w:lang w:eastAsia="zh-CN"/>
        </w:rPr>
        <w:t>一</w:t>
      </w:r>
      <w:r>
        <w:rPr>
          <w:rFonts w:hint="eastAsia" w:ascii="宋体" w:hAnsi="宋体" w:cs="宋体"/>
          <w:color w:val="auto"/>
          <w:szCs w:val="21"/>
          <w:highlight w:val="none"/>
          <w:lang w:val="zh-CN"/>
        </w:rPr>
        <w:t>年。</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以上要求，若国家或生产厂家对本项目所涉及货物及其服务的质保期规定高于本项目要求的，应按照国家或生产厂家的规定执行。</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质量保修期内成交人对所供项目内容实行包修、包换、包维护保养</w:t>
      </w:r>
      <w:r>
        <w:rPr>
          <w:rFonts w:hint="eastAsia" w:ascii="宋体" w:hAnsi="宋体" w:cs="宋体"/>
          <w:color w:val="auto"/>
          <w:szCs w:val="21"/>
          <w:highlight w:val="none"/>
        </w:rPr>
        <w:t>，结合具体工程要求</w:t>
      </w:r>
      <w:r>
        <w:rPr>
          <w:rFonts w:hint="eastAsia" w:ascii="宋体" w:hAnsi="宋体" w:cs="宋体"/>
          <w:color w:val="auto"/>
          <w:szCs w:val="21"/>
          <w:highlight w:val="none"/>
          <w:lang w:val="zh-CN"/>
        </w:rPr>
        <w:t>。免费质保期所涉及服务的一切费用均包含在投标报价中。</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报价人承诺，质保期内产品实行“三包”服务：包退：产品在验收时，如发现严重的质量问题,可给予退货或更换；包换：用户在正常使用的情况下，如出现较大问题,导致不能正常使用,且产品无法修复情况下,无条件更换同一款式，规格及材质的全新产品；包修: 因生产原因造成的产品质量问题(非人为损坏或不可避免的自然灾害除外),不收取任何维修服务费和零件费。在质保期满后, 酌情收取维修或更换的材料成本费用。</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3、服务响应时间：报价人承诺在质保期内收到采购人有关售后服务的要求，电话或传真后，在3小时内安排专人到现场进行处理并在8小时内解决问题。若问题严重无法短时间解决的，必须在3小时内回复何时解决及解决办法，并做出书面解释。</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4、报价人应在广东省内有专业的售后服务机构和人员，并提供售后服务机构相关信息、联系电话及联系人。</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5、配件：报价人承诺在质保期内免费提供有效的常用配件。</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6、培训：报价人承诺在合同签订后，组织采购人相关管理人员进行产品使用和日常保养的知识培训，培训费用由报价人承担。</w:t>
      </w:r>
    </w:p>
    <w:p>
      <w:pPr>
        <w:tabs>
          <w:tab w:val="left" w:pos="840"/>
        </w:tabs>
        <w:spacing w:line="440" w:lineRule="exact"/>
        <w:rPr>
          <w:rFonts w:ascii="宋体" w:hAnsi="宋体"/>
          <w:b/>
          <w:color w:val="auto"/>
          <w:highlight w:val="none"/>
        </w:rPr>
      </w:pPr>
      <w:r>
        <w:rPr>
          <w:rFonts w:hint="eastAsia" w:ascii="宋体" w:hAnsi="宋体"/>
          <w:b/>
          <w:color w:val="auto"/>
          <w:highlight w:val="none"/>
          <w:lang w:val="en-US" w:eastAsia="zh-CN"/>
        </w:rPr>
        <w:t>九</w:t>
      </w:r>
      <w:r>
        <w:rPr>
          <w:rFonts w:hint="eastAsia" w:ascii="宋体" w:hAnsi="宋体"/>
          <w:b/>
          <w:color w:val="auto"/>
          <w:highlight w:val="none"/>
          <w:lang w:val="zh-CN"/>
        </w:rPr>
        <w:t>、支付方式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采购人按下述进度以转账方式支付相应款项。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hint="eastAsia" w:ascii="宋体" w:hAnsi="宋体" w:eastAsia="宋体"/>
          <w:color w:val="auto"/>
          <w:szCs w:val="21"/>
          <w:highlight w:val="none"/>
          <w:lang w:val="en-US" w:eastAsia="zh-CN"/>
        </w:rPr>
      </w:pPr>
      <w:r>
        <w:rPr>
          <w:rFonts w:hint="eastAsia" w:cs="Calibri"/>
          <w:color w:val="auto"/>
          <w:szCs w:val="21"/>
          <w:highlight w:val="none"/>
        </w:rPr>
        <w:t>（1）</w:t>
      </w:r>
      <w:r>
        <w:rPr>
          <w:rFonts w:hint="eastAsia" w:ascii="宋体" w:hAnsi="宋体"/>
          <w:color w:val="auto"/>
          <w:szCs w:val="21"/>
          <w:highlight w:val="none"/>
        </w:rPr>
        <w:t>合同签订生效后，采购人支付</w:t>
      </w:r>
      <w:r>
        <w:rPr>
          <w:rFonts w:hint="eastAsia" w:ascii="宋体" w:hAnsi="宋体"/>
          <w:color w:val="auto"/>
          <w:szCs w:val="21"/>
          <w:highlight w:val="none"/>
          <w:lang w:eastAsia="zh-CN"/>
        </w:rPr>
        <w:t>成交</w:t>
      </w:r>
      <w:r>
        <w:rPr>
          <w:rFonts w:hint="eastAsia" w:ascii="宋体" w:hAnsi="宋体"/>
          <w:color w:val="auto"/>
          <w:szCs w:val="21"/>
          <w:highlight w:val="none"/>
        </w:rPr>
        <w:t>人合同金额30%预付款</w:t>
      </w:r>
      <w:r>
        <w:rPr>
          <w:rFonts w:hint="eastAsia" w:ascii="宋体" w:hAnsi="宋体"/>
          <w:color w:val="auto"/>
          <w:szCs w:val="21"/>
          <w:highlight w:val="none"/>
          <w:lang w:eastAsia="zh-CN"/>
        </w:rPr>
        <w:t>；</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w:t>
      </w:r>
      <w:r>
        <w:rPr>
          <w:rFonts w:hint="eastAsia" w:cs="Calibri"/>
          <w:color w:val="auto"/>
          <w:szCs w:val="21"/>
          <w:highlight w:val="none"/>
          <w:lang w:val="en-US" w:eastAsia="zh-CN"/>
        </w:rPr>
        <w:t>所有货物到达安装现场</w:t>
      </w:r>
      <w:r>
        <w:rPr>
          <w:rFonts w:hint="eastAsia" w:ascii="宋体" w:hAnsi="宋体"/>
          <w:color w:val="auto"/>
          <w:szCs w:val="21"/>
          <w:highlight w:val="none"/>
        </w:rPr>
        <w:t>并经采购人确认</w:t>
      </w:r>
      <w:r>
        <w:rPr>
          <w:rFonts w:hint="eastAsia" w:ascii="宋体" w:hAnsi="宋体"/>
          <w:color w:val="auto"/>
          <w:szCs w:val="21"/>
          <w:highlight w:val="none"/>
          <w:lang w:val="en-US" w:eastAsia="zh-CN"/>
        </w:rPr>
        <w:t>后</w:t>
      </w:r>
      <w:r>
        <w:rPr>
          <w:rFonts w:hint="eastAsia" w:ascii="宋体" w:hAnsi="宋体"/>
          <w:color w:val="auto"/>
          <w:szCs w:val="21"/>
          <w:highlight w:val="none"/>
        </w:rPr>
        <w:t>，采购人按合同金额向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w:t>
      </w:r>
      <w:r>
        <w:rPr>
          <w:rFonts w:hint="eastAsia" w:ascii="宋体" w:hAnsi="宋体"/>
          <w:color w:val="auto"/>
          <w:szCs w:val="21"/>
          <w:highlight w:val="none"/>
          <w:lang w:val="en-US" w:eastAsia="zh-CN"/>
        </w:rPr>
        <w:t>8</w:t>
      </w:r>
      <w:r>
        <w:rPr>
          <w:rFonts w:hint="eastAsia" w:ascii="宋体" w:hAnsi="宋体"/>
          <w:color w:val="auto"/>
          <w:szCs w:val="21"/>
          <w:highlight w:val="none"/>
        </w:rPr>
        <w:t>0%的款项；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u w:val="none"/>
        </w:rPr>
        <w:t>项目完成</w:t>
      </w:r>
      <w:r>
        <w:rPr>
          <w:rFonts w:hint="eastAsia" w:ascii="宋体" w:hAnsi="宋体" w:cs="宋体"/>
          <w:color w:val="auto"/>
          <w:szCs w:val="21"/>
          <w:highlight w:val="none"/>
          <w:u w:val="none"/>
          <w:lang w:val="en-US" w:eastAsia="zh-CN"/>
        </w:rPr>
        <w:t>并经</w:t>
      </w:r>
      <w:r>
        <w:rPr>
          <w:rFonts w:hint="eastAsia" w:asciiTheme="minorEastAsia" w:hAnsiTheme="minorEastAsia" w:eastAsiaTheme="minorEastAsia" w:cstheme="minorEastAsia"/>
          <w:color w:val="auto"/>
          <w:szCs w:val="21"/>
          <w:highlight w:val="none"/>
          <w:u w:val="none"/>
          <w:lang w:eastAsia="zh-CN"/>
        </w:rPr>
        <w:t>采购人</w:t>
      </w:r>
      <w:r>
        <w:rPr>
          <w:rFonts w:hint="eastAsia" w:asciiTheme="minorEastAsia" w:hAnsiTheme="minorEastAsia" w:eastAsiaTheme="minorEastAsia" w:cstheme="minorEastAsia"/>
          <w:color w:val="auto"/>
          <w:szCs w:val="21"/>
          <w:highlight w:val="none"/>
          <w:u w:val="none"/>
        </w:rPr>
        <w:t>及上级主管部门</w:t>
      </w:r>
      <w:r>
        <w:rPr>
          <w:rFonts w:hint="eastAsia" w:ascii="宋体" w:hAnsi="宋体" w:cs="宋体"/>
          <w:color w:val="auto"/>
          <w:szCs w:val="21"/>
          <w:highlight w:val="none"/>
          <w:u w:val="none"/>
          <w:lang w:val="en-US" w:eastAsia="zh-CN"/>
        </w:rPr>
        <w:t>验收合格等</w:t>
      </w:r>
      <w:r>
        <w:rPr>
          <w:rFonts w:hint="eastAsia" w:ascii="宋体" w:hAnsi="宋体" w:cs="宋体"/>
          <w:color w:val="auto"/>
          <w:szCs w:val="21"/>
          <w:highlight w:val="none"/>
          <w:u w:val="none"/>
        </w:rPr>
        <w:t>手续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采购人自收到发票后</w:t>
      </w:r>
      <w:r>
        <w:rPr>
          <w:rFonts w:hint="eastAsia" w:ascii="宋体" w:hAnsi="宋体" w:cs="宋体"/>
          <w:color w:val="auto"/>
          <w:szCs w:val="21"/>
          <w:highlight w:val="none"/>
        </w:rPr>
        <w:t>30日内将资金支付到</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账户，支付至结算金额的95%，余下5%作为本项目质保金，质保期到期后无责免息支付给</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。若</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在质量保证期内未完全履行缺陷保修义务的，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人有权扣除质量保证金，并保留进一步索赔的权利。</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w:t>
      </w:r>
      <w:r>
        <w:rPr>
          <w:rFonts w:hint="eastAsia" w:ascii="宋体" w:hAnsi="宋体"/>
          <w:color w:val="auto"/>
          <w:szCs w:val="21"/>
          <w:highlight w:val="none"/>
          <w:lang w:eastAsia="zh-CN"/>
        </w:rPr>
        <w:t>成交</w:t>
      </w:r>
      <w:r>
        <w:rPr>
          <w:rFonts w:hint="eastAsia" w:ascii="宋体" w:hAnsi="宋体"/>
          <w:color w:val="auto"/>
          <w:szCs w:val="21"/>
          <w:highlight w:val="none"/>
        </w:rPr>
        <w:t>人向采购人申请支付货款时需提供：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成交</w:t>
      </w:r>
      <w:r>
        <w:rPr>
          <w:rFonts w:hint="eastAsia" w:ascii="宋体" w:hAnsi="宋体"/>
          <w:color w:val="auto"/>
          <w:szCs w:val="21"/>
          <w:highlight w:val="none"/>
        </w:rPr>
        <w:t>人开具正式全额发票；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（3）验收调试报告加盖采购人公章；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通知书。</w:t>
      </w:r>
      <w:bookmarkEnd w:id="280"/>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olor w:val="auto"/>
          <w:highlight w:val="none"/>
        </w:rPr>
        <w:br w:type="page"/>
      </w:r>
      <w:bookmarkStart w:id="285" w:name="_Toc303110406"/>
      <w:bookmarkStart w:id="286" w:name="_Toc293341641"/>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szCs w:val="21"/>
          <w:highlight w:val="none"/>
        </w:rPr>
        <w:t>注：本合同条款仅供参考，甲乙双方可根据实际情况进行补充，但不得对采购文件作实质性修改。</w:t>
      </w:r>
    </w:p>
    <w:p>
      <w:pPr>
        <w:jc w:val="center"/>
        <w:rPr>
          <w:rFonts w:hint="eastAsia" w:asciiTheme="minorEastAsia" w:hAnsiTheme="minorEastAsia" w:eastAsiaTheme="minorEastAsia" w:cstheme="minorEastAsia"/>
          <w:b/>
          <w:color w:val="auto"/>
          <w:sz w:val="52"/>
          <w:szCs w:val="52"/>
          <w:highlight w:val="none"/>
        </w:rPr>
      </w:pPr>
    </w:p>
    <w:p>
      <w:pPr>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 购 合 同</w:t>
      </w:r>
    </w:p>
    <w:p>
      <w:pPr>
        <w:jc w:val="right"/>
        <w:rPr>
          <w:rFonts w:hint="eastAsia" w:asciiTheme="minorEastAsia" w:hAnsiTheme="minorEastAsia" w:eastAsiaTheme="minorEastAsia" w:cstheme="minorEastAsia"/>
          <w:color w:val="auto"/>
          <w:sz w:val="28"/>
          <w:highlight w:val="none"/>
        </w:rPr>
      </w:pPr>
    </w:p>
    <w:p>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甲  方：</w:t>
      </w:r>
    </w:p>
    <w:p>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乙  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根据《中华人民共和国采购法》、《中华人民共和国合同法》及</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日竞争性磋商文件（招标编号：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，采购代理机构：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）、投标文件的要求，经双方协商一致，签订本合同。具体条款如下：</w:t>
      </w:r>
    </w:p>
    <w:p>
      <w:pPr>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 合同设备</w:t>
      </w:r>
    </w:p>
    <w:p>
      <w:pPr>
        <w:ind w:firstLine="48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乙方负责向甲方提供下表中所列</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采购项目和相关的安装调试服务。</w:t>
      </w:r>
    </w:p>
    <w:p>
      <w:pPr>
        <w:ind w:left="840"/>
        <w:rPr>
          <w:rFonts w:hint="eastAsia" w:asciiTheme="minorEastAsia" w:hAnsiTheme="minorEastAsia" w:eastAsiaTheme="minorEastAsia" w:cstheme="minorEastAsia"/>
          <w:color w:val="auto"/>
          <w:highlight w:val="none"/>
        </w:rPr>
      </w:pPr>
    </w:p>
    <w:tbl>
      <w:tblPr>
        <w:tblStyle w:val="89"/>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260"/>
        <w:gridCol w:w="787"/>
        <w:gridCol w:w="788"/>
        <w:gridCol w:w="751"/>
        <w:gridCol w:w="1034"/>
        <w:gridCol w:w="735"/>
        <w:gridCol w:w="75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ind w:left="-2" w:firstLine="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品名</w:t>
            </w:r>
          </w:p>
        </w:tc>
        <w:tc>
          <w:tcPr>
            <w:tcW w:w="1260"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规格型号</w:t>
            </w:r>
          </w:p>
        </w:tc>
        <w:tc>
          <w:tcPr>
            <w:tcW w:w="1260"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产地厂家</w:t>
            </w:r>
          </w:p>
        </w:tc>
        <w:tc>
          <w:tcPr>
            <w:tcW w:w="787"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788"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51"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w:t>
            </w:r>
          </w:p>
        </w:tc>
        <w:tc>
          <w:tcPr>
            <w:tcW w:w="1034"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w:t>
            </w:r>
          </w:p>
        </w:tc>
        <w:tc>
          <w:tcPr>
            <w:tcW w:w="735"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随机配件</w:t>
            </w:r>
          </w:p>
        </w:tc>
        <w:tc>
          <w:tcPr>
            <w:tcW w:w="751"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824"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bl>
    <w:p>
      <w:pPr>
        <w:ind w:firstLine="420" w:firstLineChars="200"/>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 2. 合同总价</w:t>
      </w:r>
    </w:p>
    <w:p>
      <w:pPr>
        <w:spacing w:line="360" w:lineRule="auto"/>
        <w:ind w:left="315" w:left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（大写） ，即RMB￥</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元，该合同总金额是设计、设备制造、包装、仓储、运输、安装及验收合格之前及保修期与备品备件发生的所有含税费用。本合同执行期间合同总金额不变。</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3、结算方式</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3.1、支付方式：</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甲方按下述进度以转账方式支付相应款项。</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3.2、支付进度：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3.2.1付款采用</w:t>
      </w:r>
      <w:r>
        <w:rPr>
          <w:rFonts w:hint="eastAsia" w:asciiTheme="minorEastAsia" w:hAnsiTheme="minorEastAsia" w:eastAsiaTheme="minorEastAsia" w:cstheme="minorEastAsia"/>
          <w:color w:val="auto"/>
          <w:szCs w:val="21"/>
          <w:highlight w:val="none"/>
          <w:u w:val="single"/>
        </w:rPr>
        <w:t xml:space="preserve"> 分期付款 </w:t>
      </w:r>
      <w:r>
        <w:rPr>
          <w:rFonts w:hint="eastAsia" w:asciiTheme="minorEastAsia" w:hAnsiTheme="minorEastAsia" w:eastAsiaTheme="minorEastAsia" w:cstheme="minorEastAsia"/>
          <w:color w:val="auto"/>
          <w:szCs w:val="21"/>
          <w:highlight w:val="none"/>
        </w:rPr>
        <w:t>方式；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3.2.2具体付款方式：</w:t>
      </w:r>
    </w:p>
    <w:p>
      <w:pPr>
        <w:spacing w:line="360" w:lineRule="auto"/>
        <w:ind w:firstLine="420" w:firstLineChars="2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3．2.2.1合同签订生效后，甲方支付乙方合同金额30%预付款</w:t>
      </w:r>
    </w:p>
    <w:p>
      <w:pPr>
        <w:spacing w:line="360" w:lineRule="auto"/>
        <w:ind w:firstLine="420" w:firstLineChars="2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3.2.2.2</w:t>
      </w:r>
      <w:r>
        <w:rPr>
          <w:rFonts w:hint="eastAsia" w:cs="Calibri"/>
          <w:color w:val="auto"/>
          <w:szCs w:val="21"/>
          <w:highlight w:val="none"/>
          <w:u w:val="none"/>
          <w:lang w:val="en-US" w:eastAsia="zh-CN"/>
        </w:rPr>
        <w:t>所有货物到达安装现场</w:t>
      </w:r>
      <w:r>
        <w:rPr>
          <w:rFonts w:hint="eastAsia" w:ascii="宋体" w:hAnsi="宋体"/>
          <w:color w:val="auto"/>
          <w:szCs w:val="21"/>
          <w:highlight w:val="none"/>
          <w:u w:val="none"/>
        </w:rPr>
        <w:t>并经</w:t>
      </w:r>
      <w:r>
        <w:rPr>
          <w:rFonts w:hint="eastAsia" w:ascii="宋体" w:hAnsi="宋体"/>
          <w:color w:val="auto"/>
          <w:szCs w:val="21"/>
          <w:highlight w:val="none"/>
          <w:u w:val="none"/>
          <w:lang w:val="en-US" w:eastAsia="zh-CN"/>
        </w:rPr>
        <w:t>甲方</w:t>
      </w:r>
      <w:r>
        <w:rPr>
          <w:rFonts w:hint="eastAsia" w:ascii="宋体" w:hAnsi="宋体"/>
          <w:color w:val="auto"/>
          <w:szCs w:val="21"/>
          <w:highlight w:val="none"/>
          <w:u w:val="none"/>
        </w:rPr>
        <w:t>确认</w:t>
      </w:r>
      <w:r>
        <w:rPr>
          <w:rFonts w:hint="eastAsia" w:ascii="宋体" w:hAnsi="宋体"/>
          <w:color w:val="auto"/>
          <w:szCs w:val="21"/>
          <w:highlight w:val="none"/>
          <w:u w:val="none"/>
          <w:lang w:val="en-US" w:eastAsia="zh-CN"/>
        </w:rPr>
        <w:t>后</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甲方</w:t>
      </w:r>
      <w:r>
        <w:rPr>
          <w:rFonts w:hint="eastAsia" w:ascii="宋体" w:hAnsi="宋体"/>
          <w:color w:val="auto"/>
          <w:szCs w:val="21"/>
          <w:highlight w:val="none"/>
          <w:u w:val="none"/>
        </w:rPr>
        <w:t>按合同金额向</w:t>
      </w:r>
      <w:r>
        <w:rPr>
          <w:rFonts w:hint="eastAsia" w:ascii="宋体" w:hAnsi="宋体"/>
          <w:color w:val="auto"/>
          <w:szCs w:val="21"/>
          <w:highlight w:val="none"/>
          <w:u w:val="none"/>
          <w:lang w:val="en-US" w:eastAsia="zh-CN"/>
        </w:rPr>
        <w:t>乙方</w:t>
      </w:r>
      <w:r>
        <w:rPr>
          <w:rFonts w:hint="eastAsia" w:ascii="宋体" w:hAnsi="宋体"/>
          <w:color w:val="auto"/>
          <w:szCs w:val="21"/>
          <w:highlight w:val="none"/>
          <w:u w:val="none"/>
        </w:rPr>
        <w:t>支付至</w:t>
      </w:r>
      <w:r>
        <w:rPr>
          <w:rFonts w:hint="eastAsia" w:ascii="宋体" w:hAnsi="宋体"/>
          <w:color w:val="auto"/>
          <w:szCs w:val="21"/>
          <w:highlight w:val="none"/>
          <w:u w:val="none"/>
          <w:lang w:val="en-US" w:eastAsia="zh-CN"/>
        </w:rPr>
        <w:t>8</w:t>
      </w:r>
      <w:r>
        <w:rPr>
          <w:rFonts w:hint="eastAsia" w:ascii="宋体" w:hAnsi="宋体"/>
          <w:color w:val="auto"/>
          <w:szCs w:val="21"/>
          <w:highlight w:val="none"/>
          <w:u w:val="none"/>
        </w:rPr>
        <w:t>0%的款项；</w:t>
      </w:r>
    </w:p>
    <w:p>
      <w:pPr>
        <w:spacing w:line="360" w:lineRule="auto"/>
        <w:ind w:firstLine="420" w:firstLineChars="2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3.2.2.</w:t>
      </w:r>
      <w:r>
        <w:rPr>
          <w:rFonts w:hint="eastAsia" w:asciiTheme="minorEastAsia" w:hAnsiTheme="minorEastAsia" w:eastAsiaTheme="minorEastAsia" w:cstheme="minorEastAsia"/>
          <w:color w:val="auto"/>
          <w:szCs w:val="21"/>
          <w:highlight w:val="none"/>
          <w:u w:val="none"/>
          <w:lang w:val="en-US" w:eastAsia="zh-CN"/>
        </w:rPr>
        <w:t>3</w:t>
      </w:r>
      <w:r>
        <w:rPr>
          <w:rFonts w:hint="eastAsia" w:ascii="宋体" w:hAnsi="宋体" w:cs="宋体"/>
          <w:color w:val="auto"/>
          <w:szCs w:val="21"/>
          <w:highlight w:val="none"/>
          <w:u w:val="none"/>
        </w:rPr>
        <w:t>项目完成</w:t>
      </w:r>
      <w:r>
        <w:rPr>
          <w:rFonts w:hint="eastAsia" w:ascii="宋体" w:hAnsi="宋体" w:cs="宋体"/>
          <w:color w:val="auto"/>
          <w:szCs w:val="21"/>
          <w:highlight w:val="none"/>
          <w:u w:val="none"/>
          <w:lang w:val="en-US" w:eastAsia="zh-CN"/>
        </w:rPr>
        <w:t>并经</w:t>
      </w:r>
      <w:r>
        <w:rPr>
          <w:rFonts w:hint="eastAsia" w:asciiTheme="minorEastAsia" w:hAnsiTheme="minorEastAsia" w:eastAsiaTheme="minorEastAsia" w:cstheme="minorEastAsia"/>
          <w:color w:val="auto"/>
          <w:szCs w:val="21"/>
          <w:highlight w:val="none"/>
          <w:u w:val="none"/>
        </w:rPr>
        <w:t>甲方及上级主管部门</w:t>
      </w:r>
      <w:r>
        <w:rPr>
          <w:rFonts w:hint="eastAsia" w:ascii="宋体" w:hAnsi="宋体" w:cs="宋体"/>
          <w:color w:val="auto"/>
          <w:szCs w:val="21"/>
          <w:highlight w:val="none"/>
          <w:u w:val="none"/>
          <w:lang w:val="en-US" w:eastAsia="zh-CN"/>
        </w:rPr>
        <w:t>验收合格等</w:t>
      </w:r>
      <w:r>
        <w:rPr>
          <w:rFonts w:hint="eastAsia" w:ascii="宋体" w:hAnsi="宋体" w:cs="宋体"/>
          <w:color w:val="auto"/>
          <w:szCs w:val="21"/>
          <w:highlight w:val="none"/>
          <w:u w:val="none"/>
        </w:rPr>
        <w:t>手续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甲方自收到发票</w:t>
      </w:r>
      <w:r>
        <w:rPr>
          <w:rFonts w:hint="eastAsia" w:ascii="宋体" w:hAnsi="宋体" w:cs="宋体"/>
          <w:color w:val="auto"/>
          <w:szCs w:val="21"/>
          <w:highlight w:val="none"/>
          <w:u w:val="none"/>
        </w:rPr>
        <w:t>后30日内将资金支付到</w:t>
      </w:r>
      <w:r>
        <w:rPr>
          <w:rFonts w:hint="eastAsia" w:ascii="宋体" w:hAnsi="宋体" w:cs="宋体"/>
          <w:color w:val="auto"/>
          <w:szCs w:val="21"/>
          <w:highlight w:val="none"/>
          <w:u w:val="none"/>
          <w:lang w:val="en-US" w:eastAsia="zh-CN"/>
        </w:rPr>
        <w:t>乙方</w:t>
      </w:r>
      <w:r>
        <w:rPr>
          <w:rFonts w:hint="eastAsia" w:ascii="宋体" w:hAnsi="宋体" w:cs="宋体"/>
          <w:color w:val="auto"/>
          <w:szCs w:val="21"/>
          <w:highlight w:val="none"/>
          <w:u w:val="none"/>
        </w:rPr>
        <w:t>账户，支付至结算金额的95%，余下5%作为本项目质保金，质保期到期后无责免息支付给</w:t>
      </w:r>
      <w:r>
        <w:rPr>
          <w:rFonts w:hint="eastAsia" w:ascii="宋体" w:hAnsi="宋体" w:cs="宋体"/>
          <w:color w:val="auto"/>
          <w:szCs w:val="21"/>
          <w:highlight w:val="none"/>
          <w:u w:val="none"/>
          <w:lang w:eastAsia="zh-CN"/>
        </w:rPr>
        <w:t>乙方</w:t>
      </w:r>
      <w:r>
        <w:rPr>
          <w:rFonts w:hint="eastAsia" w:ascii="宋体" w:hAnsi="宋体" w:cs="宋体"/>
          <w:color w:val="auto"/>
          <w:szCs w:val="21"/>
          <w:highlight w:val="none"/>
          <w:u w:val="none"/>
        </w:rPr>
        <w:t>。若</w:t>
      </w:r>
      <w:r>
        <w:rPr>
          <w:rFonts w:hint="eastAsia" w:ascii="宋体" w:hAnsi="宋体" w:cs="宋体"/>
          <w:color w:val="auto"/>
          <w:szCs w:val="21"/>
          <w:highlight w:val="none"/>
          <w:u w:val="none"/>
          <w:lang w:eastAsia="zh-CN"/>
        </w:rPr>
        <w:t>乙方</w:t>
      </w:r>
      <w:r>
        <w:rPr>
          <w:rFonts w:hint="eastAsia" w:ascii="宋体" w:hAnsi="宋体" w:cs="宋体"/>
          <w:color w:val="auto"/>
          <w:szCs w:val="21"/>
          <w:highlight w:val="none"/>
          <w:u w:val="none"/>
        </w:rPr>
        <w:t>在质量保证期内未完全履行缺陷保修义务的，</w:t>
      </w:r>
      <w:r>
        <w:rPr>
          <w:rFonts w:hint="eastAsia" w:ascii="宋体" w:hAnsi="宋体" w:cs="宋体"/>
          <w:color w:val="auto"/>
          <w:szCs w:val="21"/>
          <w:highlight w:val="none"/>
          <w:u w:val="none"/>
          <w:lang w:eastAsia="zh-CN"/>
        </w:rPr>
        <w:t>甲方</w:t>
      </w:r>
      <w:r>
        <w:rPr>
          <w:rFonts w:hint="eastAsia" w:ascii="宋体" w:hAnsi="宋体" w:cs="宋体"/>
          <w:color w:val="auto"/>
          <w:szCs w:val="21"/>
          <w:highlight w:val="none"/>
          <w:u w:val="none"/>
        </w:rPr>
        <w:t>有权扣除质量保证金，并保留进一步索赔的权利。</w:t>
      </w:r>
    </w:p>
    <w:p>
      <w:pPr>
        <w:spacing w:line="360" w:lineRule="auto"/>
        <w:ind w:left="420" w:hanging="420" w:hangingChars="200"/>
        <w:rPr>
          <w:rFonts w:hint="eastAsia"/>
          <w:color w:val="auto"/>
          <w:highlight w:val="none"/>
        </w:rPr>
      </w:pPr>
      <w:r>
        <w:rPr>
          <w:rFonts w:hint="eastAsia" w:asciiTheme="minorEastAsia" w:hAnsiTheme="minorEastAsia" w:eastAsiaTheme="minorEastAsia" w:cstheme="minorEastAsia"/>
          <w:color w:val="auto"/>
          <w:szCs w:val="21"/>
          <w:highlight w:val="none"/>
        </w:rPr>
        <w:t>3.3乙方向甲方申请支付货款时需提供：（1）合同；（2）乙方开具正式全额发票；（3）验收调试报告加盖甲方公章；（4）中标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通知书。</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 合同组成</w:t>
      </w:r>
    </w:p>
    <w:p>
      <w:pPr>
        <w:spacing w:line="360" w:lineRule="auto"/>
        <w:ind w:left="420" w:left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详细价格、技术说明及其它有关合同设备的特定信息由合同附件说明。所有附件及本项目的招投标文件、会议纪要、协议等均为本合同不可分割之一部分。</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 技术要求</w:t>
      </w:r>
    </w:p>
    <w:p>
      <w:pPr>
        <w:spacing w:line="360" w:lineRule="auto"/>
        <w:ind w:left="315" w:left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乙方所提供设备，必须符合国家有关规范和环保要求及甲方的技术要求，并提供设备的厂试测验报告。</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 设备包装、交货、安装、调试及验收</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合同设备的包装：</w:t>
      </w:r>
    </w:p>
    <w:p>
      <w:pPr>
        <w:spacing w:line="360" w:lineRule="auto"/>
        <w:ind w:left="630" w:leftChars="300" w:firstLine="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设备的交货：</w:t>
      </w:r>
    </w:p>
    <w:p>
      <w:pPr>
        <w:numPr>
          <w:ilvl w:val="0"/>
          <w:numId w:val="7"/>
        </w:numPr>
        <w:tabs>
          <w:tab w:val="left" w:pos="945"/>
          <w:tab w:val="clear" w:pos="1352"/>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乙方交付使用时间：</w:t>
      </w:r>
      <w:r>
        <w:rPr>
          <w:rFonts w:hint="eastAsia" w:asciiTheme="minorEastAsia" w:hAnsiTheme="minorEastAsia" w:eastAsiaTheme="minorEastAsia" w:cstheme="minorEastAsia"/>
          <w:color w:val="auto"/>
          <w:szCs w:val="21"/>
          <w:highlight w:val="none"/>
          <w:lang w:eastAsia="zh-CN"/>
        </w:rPr>
        <w:t>成交人</w:t>
      </w:r>
      <w:r>
        <w:rPr>
          <w:rFonts w:hint="eastAsia" w:asciiTheme="minorEastAsia" w:hAnsiTheme="minorEastAsia" w:eastAsiaTheme="minorEastAsia" w:cstheme="minorEastAsia"/>
          <w:color w:val="auto"/>
          <w:szCs w:val="21"/>
          <w:highlight w:val="none"/>
        </w:rPr>
        <w:t>签订合同后起30天内完成全部货物的安装、调试和验收。</w:t>
      </w:r>
    </w:p>
    <w:p>
      <w:pPr>
        <w:numPr>
          <w:ilvl w:val="0"/>
          <w:numId w:val="7"/>
        </w:numPr>
        <w:tabs>
          <w:tab w:val="left" w:pos="945"/>
          <w:tab w:val="clear" w:pos="1352"/>
        </w:tabs>
        <w:spacing w:line="360" w:lineRule="auto"/>
        <w:ind w:hanging="827"/>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乙方交货地点：广州市内用户指定地点。</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合同设备的安装调试：</w:t>
      </w:r>
    </w:p>
    <w:p>
      <w:pPr>
        <w:numPr>
          <w:ilvl w:val="0"/>
          <w:numId w:val="8"/>
        </w:numPr>
        <w:tabs>
          <w:tab w:val="left" w:pos="945"/>
          <w:tab w:val="clear" w:pos="1215"/>
        </w:tabs>
        <w:spacing w:line="360" w:lineRule="auto"/>
        <w:ind w:hanging="69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乙方负责合同项下的安装调试，一切费用由乙方负责。</w:t>
      </w:r>
    </w:p>
    <w:p>
      <w:pPr>
        <w:numPr>
          <w:ilvl w:val="0"/>
          <w:numId w:val="8"/>
        </w:numPr>
        <w:tabs>
          <w:tab w:val="left" w:pos="945"/>
          <w:tab w:val="clear" w:pos="1215"/>
        </w:tabs>
        <w:spacing w:line="360" w:lineRule="auto"/>
        <w:ind w:hanging="69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乙方安装时须对各安装场地内的其它设备、设施有良好保护措施。</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6.4 设备的验收：</w:t>
      </w:r>
    </w:p>
    <w:p>
      <w:pPr>
        <w:numPr>
          <w:ilvl w:val="0"/>
          <w:numId w:val="9"/>
        </w:numPr>
        <w:tabs>
          <w:tab w:val="left" w:pos="945"/>
          <w:tab w:val="clear" w:pos="1215"/>
        </w:tabs>
        <w:spacing w:line="360" w:lineRule="auto"/>
        <w:ind w:left="945" w:right="-420" w:righ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合同设备安装调试完成正常工作15个工作日，验收应在甲乙双方共同参加下进行。</w:t>
      </w:r>
    </w:p>
    <w:p>
      <w:pPr>
        <w:numPr>
          <w:ilvl w:val="0"/>
          <w:numId w:val="9"/>
        </w:numPr>
        <w:tabs>
          <w:tab w:val="left" w:pos="945"/>
          <w:tab w:val="clear" w:pos="1215"/>
        </w:tabs>
        <w:spacing w:line="360" w:lineRule="auto"/>
        <w:ind w:left="945" w:right="-420" w:righ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numPr>
          <w:ilvl w:val="0"/>
          <w:numId w:val="9"/>
        </w:numPr>
        <w:tabs>
          <w:tab w:val="left" w:pos="945"/>
          <w:tab w:val="clear" w:pos="1215"/>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如果合同设备运输和安装调试过程中因事故造成货物短缺、损坏，乙方应及时安排换装，以保证合同设备安装调试的成功完成。换货的相关费用由乙方承担。</w:t>
      </w:r>
    </w:p>
    <w:p>
      <w:pPr>
        <w:numPr>
          <w:ilvl w:val="0"/>
          <w:numId w:val="9"/>
        </w:numPr>
        <w:tabs>
          <w:tab w:val="left" w:pos="945"/>
          <w:tab w:val="clear" w:pos="1215"/>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国内产品或合资厂的产品必须具备出厂合格证。</w:t>
      </w:r>
    </w:p>
    <w:p>
      <w:pPr>
        <w:numPr>
          <w:ilvl w:val="0"/>
          <w:numId w:val="9"/>
        </w:numPr>
        <w:tabs>
          <w:tab w:val="left" w:pos="945"/>
          <w:tab w:val="clear" w:pos="1215"/>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进口产品必须具备省级（或相当于省级）商检部门的检验证明。</w:t>
      </w:r>
    </w:p>
    <w:p>
      <w:pPr>
        <w:spacing w:line="360" w:lineRule="auto"/>
        <w:ind w:left="458" w:hanging="457" w:hangingChars="21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6.5  乙方保证合同项下提供的设备不侵犯任何第三方的专利、商标或版权。否则，乙方须承担对第三方的专利或版权的侵权责任并承担因此而发生的所有费用。</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 质量保证及售后服务</w:t>
      </w:r>
    </w:p>
    <w:p>
      <w:pPr>
        <w:numPr>
          <w:ilvl w:val="0"/>
          <w:numId w:val="10"/>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乙方保证合同设备是全新、未曾使用过的，其质量、规格及技术特征符合合同附件的要求。保证备品配件在同机型设备停产后3年以上的供应。</w:t>
      </w:r>
    </w:p>
    <w:p>
      <w:pPr>
        <w:numPr>
          <w:ilvl w:val="0"/>
          <w:numId w:val="10"/>
        </w:numPr>
        <w:tabs>
          <w:tab w:val="left" w:pos="540"/>
          <w:tab w:val="left" w:pos="1320"/>
          <w:tab w:val="clear" w:pos="720"/>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合同设备保质保用期为设备最终验收合格并经本项目有关部门验收签字之日起不少于12个月。</w:t>
      </w:r>
    </w:p>
    <w:p>
      <w:pPr>
        <w:numPr>
          <w:ilvl w:val="0"/>
          <w:numId w:val="10"/>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保质保用期内出现产品质量及安装问题，由乙方负责包修、包换或包退，并承担因此而产生的一切费用。乙方应在收到甲方通知后24小时内派员到现场免费维修(技术要求另有规定除外)。</w:t>
      </w:r>
    </w:p>
    <w:p>
      <w:pPr>
        <w:numPr>
          <w:ilvl w:val="0"/>
          <w:numId w:val="10"/>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因设备的质量问题而发生争议，由广东省或广州市质检部门进行质量鉴定。设备符合质量标准的，鉴定费用由甲方承担；设备不符合质量标准的，鉴定费用由乙方承担。</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 技术服务</w:t>
      </w:r>
    </w:p>
    <w:p>
      <w:pPr>
        <w:numPr>
          <w:ilvl w:val="0"/>
          <w:numId w:val="11"/>
        </w:numPr>
        <w:tabs>
          <w:tab w:val="left" w:pos="540"/>
          <w:tab w:val="clear" w:pos="720"/>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乙方应派员到甲方指定地点配合工作。</w:t>
      </w:r>
    </w:p>
    <w:p>
      <w:pPr>
        <w:numPr>
          <w:ilvl w:val="0"/>
          <w:numId w:val="11"/>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乙方按甲方提供的合同执行进度计划，再配合甲方及有关单位，以此做好合同执行进度上的配合工作。</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 不可抗力</w:t>
      </w:r>
    </w:p>
    <w:p>
      <w:pPr>
        <w:spacing w:line="360" w:lineRule="auto"/>
        <w:ind w:right="-420" w:righ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不可抗力指战争、严重火灾、洪水、台风、地震等或其它双方认定的不可抗力事件。</w:t>
      </w:r>
    </w:p>
    <w:p>
      <w:pPr>
        <w:spacing w:line="360" w:lineRule="auto"/>
        <w:ind w:left="420" w:right="-200" w:hanging="420" w:hanging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360" w:lineRule="auto"/>
        <w:ind w:left="528" w:leftChars="-57" w:hanging="648" w:hangingChars="2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 索赔</w:t>
      </w:r>
    </w:p>
    <w:p>
      <w:pPr>
        <w:spacing w:line="360" w:lineRule="auto"/>
        <w:ind w:left="444" w:leftChars="-57" w:hanging="564" w:hangingChars="2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10.1  如有异议，甲方有权根据有关政府部门的检验结果向乙方提出索赔。</w:t>
      </w:r>
    </w:p>
    <w:p>
      <w:pPr>
        <w:spacing w:line="360" w:lineRule="auto"/>
        <w:ind w:left="549" w:leftChars="-57" w:hanging="669" w:hangingChars="31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10.2  在合同执行期间，如果乙方对甲方提出的索赔和差异负有责任，乙方应按照甲方同意的下列一种或多种方式解决索赔事宜：</w:t>
      </w:r>
    </w:p>
    <w:p>
      <w:pPr>
        <w:numPr>
          <w:ilvl w:val="0"/>
          <w:numId w:val="12"/>
        </w:numPr>
        <w:tabs>
          <w:tab w:val="clear" w:pos="1215"/>
        </w:tabs>
        <w:spacing w:line="360" w:lineRule="auto"/>
        <w:ind w:left="840" w:hanging="3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乙方同意退货，并按合同规定的同种货币将货款退还给甲方，并承担由此发生的一切损失和费用。</w:t>
      </w:r>
    </w:p>
    <w:p>
      <w:pPr>
        <w:numPr>
          <w:ilvl w:val="0"/>
          <w:numId w:val="12"/>
        </w:numPr>
        <w:tabs>
          <w:tab w:val="clear" w:pos="1215"/>
        </w:tabs>
        <w:spacing w:line="360" w:lineRule="auto"/>
        <w:ind w:left="840" w:hanging="3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根据货物低劣程度、损坏程度以及甲方所遭受损失的数额甲乙双方商定降低货物的价格。</w:t>
      </w:r>
    </w:p>
    <w:p>
      <w:pPr>
        <w:numPr>
          <w:ilvl w:val="0"/>
          <w:numId w:val="12"/>
        </w:numPr>
        <w:tabs>
          <w:tab w:val="clear" w:pos="1215"/>
        </w:tabs>
        <w:spacing w:line="360" w:lineRule="auto"/>
        <w:ind w:left="840" w:hanging="3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用符合规格、质量和性能要求的新零件、部件或货物来更换有缺陷的部分或修补缺陷的部分，乙方应承担一切费用和风险并负有甲方所发生的一切直接费用。同时，相应延长质量保证期。</w:t>
      </w:r>
    </w:p>
    <w:p>
      <w:pPr>
        <w:tabs>
          <w:tab w:val="left" w:pos="540"/>
        </w:tabs>
        <w:spacing w:line="360" w:lineRule="auto"/>
        <w:ind w:left="565" w:leftChars="-85" w:hanging="743" w:hangingChars="35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如果在甲方发出索赔通知后</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天内，乙方未作答复，上述索赔应视为已被乙方接受。甲方将从合同款项中扣回索赔金额。如果这些金额不足以补偿索赔金额，甲方有权向乙方提出不足部分的补偿。</w:t>
      </w:r>
    </w:p>
    <w:p>
      <w:pPr>
        <w:spacing w:line="360" w:lineRule="auto"/>
        <w:ind w:left="528" w:leftChars="-57" w:hanging="648" w:hangingChars="2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 违约与处罚</w:t>
      </w:r>
    </w:p>
    <w:p>
      <w:pPr>
        <w:spacing w:line="360" w:lineRule="auto"/>
        <w:ind w:left="645" w:leftChars="-57" w:hanging="765" w:hangingChars="31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color w:val="auto"/>
          <w:szCs w:val="21"/>
          <w:highlight w:val="none"/>
        </w:rPr>
        <w:t xml:space="preserve">  甲方应依合同规定时间内，向乙方支付货款，每拖延一天乙方可向甲方加收合同金额的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乙方未能按时交货，每拖延一天，须向甲方支付合同金额的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549" w:leftChars="-57" w:hanging="669" w:hangingChars="31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乙方交付的货物不符合合同规定的，甲方有权拒收，乙方向甲方支付合同金额的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甲方无正当理由拒收货物的，甲方向乙方支付合同金额的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乙方未能交付货物，则向甲方支付合同金额的</w:t>
      </w:r>
      <w:r>
        <w:rPr>
          <w:rFonts w:hint="eastAsia" w:asciiTheme="minorEastAsia" w:hAnsiTheme="minorEastAsia" w:eastAsiaTheme="minorEastAsia" w:cstheme="minorEastAsia"/>
          <w:color w:val="auto"/>
          <w:szCs w:val="21"/>
          <w:highlight w:val="none"/>
          <w:shd w:val="clear" w:color="auto" w:fill="FFFFFF"/>
        </w:rPr>
        <w:t>7.5%</w:t>
      </w:r>
      <w:r>
        <w:rPr>
          <w:rFonts w:hint="eastAsia" w:asciiTheme="minorEastAsia" w:hAnsiTheme="minorEastAsia" w:eastAsiaTheme="minorEastAsia" w:cstheme="minorEastAsia"/>
          <w:color w:val="auto"/>
          <w:szCs w:val="21"/>
          <w:highlight w:val="none"/>
        </w:rPr>
        <w:t>的违约金。</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12、合同终止</w:t>
      </w:r>
    </w:p>
    <w:p>
      <w:pPr>
        <w:spacing w:line="360" w:lineRule="auto"/>
        <w:ind w:left="525" w:leftChars="250" w:firstLine="12" w:firstLineChars="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天内仍未能改正违约的，另一方可立即终止本合同。</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 法律诉讼</w:t>
      </w:r>
    </w:p>
    <w:p>
      <w:pPr>
        <w:spacing w:line="360" w:lineRule="auto"/>
        <w:ind w:left="630" w:left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签约双方在履约中发生争执和分歧，双方应通过友好协商解决，若经协商不能达成协议时，则由合同签订地或招标人所在地人民法院提起诉讼。受理期间，双方应继续执行合同其余部分。</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 其它</w:t>
      </w:r>
    </w:p>
    <w:p>
      <w:pPr>
        <w:spacing w:line="360" w:lineRule="auto"/>
        <w:ind w:left="600" w:hanging="600" w:hanging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14</w:t>
      </w:r>
      <w:r>
        <w:rPr>
          <w:rFonts w:hint="eastAsia" w:asciiTheme="minorEastAsia" w:hAnsiTheme="minorEastAsia" w:eastAsiaTheme="minorEastAsia" w:cstheme="minorEastAsia"/>
          <w:color w:val="auto"/>
          <w:szCs w:val="21"/>
          <w:highlight w:val="none"/>
        </w:rPr>
        <w:t>.1 本合同正本四份，具有同等法律效力，甲、乙双方各执一份，省教育装备中心一份，采购代理机构一份。合同自签字之日起即时生效。</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下列文件是本合同的一部分，并与本合同一起阅读和解释</w:t>
      </w:r>
    </w:p>
    <w:p>
      <w:pPr>
        <w:numPr>
          <w:ilvl w:val="0"/>
          <w:numId w:val="13"/>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成交人</w:t>
      </w:r>
      <w:r>
        <w:rPr>
          <w:rFonts w:hint="eastAsia" w:asciiTheme="minorEastAsia" w:hAnsiTheme="minorEastAsia" w:eastAsiaTheme="minorEastAsia" w:cstheme="minorEastAsia"/>
          <w:color w:val="auto"/>
          <w:szCs w:val="21"/>
          <w:highlight w:val="none"/>
        </w:rPr>
        <w:t>提交的投标函和投标一览表；</w:t>
      </w:r>
    </w:p>
    <w:p>
      <w:pPr>
        <w:numPr>
          <w:ilvl w:val="0"/>
          <w:numId w:val="13"/>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资格声明函；</w:t>
      </w:r>
    </w:p>
    <w:p>
      <w:pPr>
        <w:numPr>
          <w:ilvl w:val="0"/>
          <w:numId w:val="13"/>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中标通知书；</w:t>
      </w:r>
    </w:p>
    <w:p>
      <w:pPr>
        <w:numPr>
          <w:ilvl w:val="0"/>
          <w:numId w:val="13"/>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其他相关投标文件。 </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  本合同未尽事宜，由双方协商处理。</w:t>
      </w:r>
    </w:p>
    <w:p>
      <w:pPr>
        <w:spacing w:line="360" w:lineRule="auto"/>
        <w:ind w:left="718" w:left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                                    乙方： </w:t>
      </w:r>
    </w:p>
    <w:p>
      <w:pPr>
        <w:spacing w:line="360" w:lineRule="auto"/>
        <w:ind w:left="718" w:left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签约代表：                                签约代表：</w:t>
      </w:r>
    </w:p>
    <w:p>
      <w:pPr>
        <w:spacing w:line="360" w:lineRule="auto"/>
        <w:ind w:left="718" w:left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地址：</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                     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5"/>
    <w:bookmarkEnd w:id="286"/>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pStyle w:val="46"/>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96"/>
        <w:rPr>
          <w:rFonts w:ascii="宋体" w:hAnsi="宋体" w:cs="宋体"/>
          <w:color w:val="auto"/>
          <w:kern w:val="0"/>
          <w:szCs w:val="21"/>
          <w:highlight w:val="none"/>
        </w:rPr>
      </w:pPr>
    </w:p>
    <w:p>
      <w:pPr>
        <w:pStyle w:val="96"/>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287" w:name="OLE_LINK4"/>
    </w:p>
    <w:p>
      <w:pPr>
        <w:pStyle w:val="4"/>
        <w:autoSpaceDE w:val="0"/>
        <w:rPr>
          <w:b w:val="0"/>
          <w:bCs w:val="0"/>
          <w:color w:val="auto"/>
          <w:sz w:val="44"/>
          <w:highlight w:val="none"/>
        </w:rPr>
      </w:pPr>
      <w:bookmarkStart w:id="288" w:name="_Toc475104528"/>
      <w:r>
        <w:rPr>
          <w:rFonts w:hint="eastAsia"/>
          <w:color w:val="auto"/>
          <w:sz w:val="44"/>
          <w:highlight w:val="none"/>
        </w:rPr>
        <w:t>第五章 评分体系与标准</w:t>
      </w:r>
      <w:bookmarkEnd w:id="288"/>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14"/>
        </w:numPr>
        <w:autoSpaceDE w:val="0"/>
        <w:autoSpaceDN w:val="0"/>
        <w:adjustRightInd w:val="0"/>
        <w:snapToGrid w:val="0"/>
        <w:spacing w:line="360" w:lineRule="auto"/>
        <w:outlineLvl w:val="0"/>
        <w:rPr>
          <w:rFonts w:ascii="宋体" w:hAnsi="宋体"/>
          <w:bCs/>
          <w:color w:val="auto"/>
          <w:szCs w:val="21"/>
          <w:highlight w:val="none"/>
        </w:rPr>
      </w:pPr>
      <w:bookmarkStart w:id="289" w:name="_Toc475104529"/>
      <w:bookmarkStart w:id="290" w:name="_Toc101843128"/>
      <w:bookmarkStart w:id="291" w:name="_Toc101951266"/>
      <w:bookmarkStart w:id="292" w:name="_Toc101775128"/>
      <w:bookmarkStart w:id="293" w:name="_Toc50276153"/>
      <w:bookmarkStart w:id="294" w:name="_Toc101771375"/>
      <w:bookmarkStart w:id="295" w:name="_Toc42394669"/>
      <w:bookmarkStart w:id="296" w:name="_Toc264203535"/>
      <w:bookmarkStart w:id="297" w:name="_Toc98579065"/>
      <w:bookmarkStart w:id="298" w:name="_Toc98579007"/>
      <w:bookmarkStart w:id="299" w:name="_Toc98580289"/>
      <w:bookmarkStart w:id="300" w:name="_Toc42394513"/>
      <w:bookmarkStart w:id="301" w:name="_Toc98579606"/>
      <w:bookmarkStart w:id="302" w:name="_Toc41723931"/>
      <w:bookmarkStart w:id="303" w:name="_Toc41884701"/>
      <w:bookmarkStart w:id="304" w:name="_Toc42313167"/>
      <w:bookmarkStart w:id="305" w:name="_Toc66722112"/>
      <w:bookmarkStart w:id="306" w:name="_Toc104902929"/>
      <w:bookmarkStart w:id="307" w:name="_Toc131904930"/>
      <w:bookmarkStart w:id="308" w:name="_Toc67911942"/>
      <w:bookmarkStart w:id="309" w:name="_Toc101553661"/>
      <w:bookmarkStart w:id="310" w:name="_Toc28489533"/>
      <w:bookmarkStart w:id="311" w:name="_Toc104874465"/>
      <w:bookmarkStart w:id="312" w:name="_Toc34535380"/>
      <w:bookmarkStart w:id="313" w:name="_Toc124646434"/>
      <w:bookmarkStart w:id="314" w:name="_Toc148420070"/>
      <w:bookmarkStart w:id="315" w:name="_Toc124570687"/>
      <w:bookmarkStart w:id="316" w:name="_Toc101553556"/>
      <w:bookmarkStart w:id="317" w:name="_Toc150050902"/>
      <w:bookmarkStart w:id="318" w:name="_Toc108243616"/>
      <w:bookmarkStart w:id="319" w:name="_Toc102211724"/>
      <w:bookmarkStart w:id="320" w:name="_Toc35834934"/>
      <w:bookmarkStart w:id="321" w:name="_Toc113277292"/>
      <w:bookmarkStart w:id="322" w:name="_Toc95304223"/>
      <w:bookmarkStart w:id="323" w:name="_Toc169334816"/>
      <w:bookmarkStart w:id="324" w:name="_Toc131922503"/>
      <w:bookmarkStart w:id="325" w:name="_Toc28142601"/>
      <w:bookmarkStart w:id="326" w:name="_Toc108001800"/>
      <w:bookmarkStart w:id="327" w:name="_Toc125770208"/>
      <w:bookmarkStart w:id="328" w:name="_Toc124401382"/>
      <w:bookmarkStart w:id="329" w:name="_Toc95249607"/>
      <w:bookmarkStart w:id="330" w:name="_Toc138506092"/>
      <w:bookmarkStart w:id="331" w:name="_Toc148060906"/>
      <w:bookmarkStart w:id="332" w:name="_Toc68620012"/>
      <w:bookmarkStart w:id="333" w:name="_Toc138568672"/>
      <w:r>
        <w:rPr>
          <w:rFonts w:hint="eastAsia" w:ascii="宋体" w:hAnsi="宋体"/>
          <w:bCs/>
          <w:color w:val="auto"/>
          <w:szCs w:val="21"/>
          <w:highlight w:val="none"/>
        </w:rPr>
        <w:t>本评审办法采用综合评分法。</w:t>
      </w:r>
      <w:bookmarkEnd w:id="289"/>
    </w:p>
    <w:p>
      <w:pPr>
        <w:numPr>
          <w:ilvl w:val="0"/>
          <w:numId w:val="14"/>
        </w:numPr>
        <w:autoSpaceDE w:val="0"/>
        <w:autoSpaceDN w:val="0"/>
        <w:adjustRightInd w:val="0"/>
        <w:snapToGrid w:val="0"/>
        <w:spacing w:line="360" w:lineRule="auto"/>
        <w:outlineLvl w:val="0"/>
        <w:rPr>
          <w:rFonts w:ascii="宋体" w:cs="宋体"/>
          <w:color w:val="auto"/>
          <w:highlight w:val="none"/>
        </w:rPr>
      </w:pPr>
      <w:bookmarkStart w:id="334" w:name="_Toc475104530"/>
      <w:bookmarkStart w:id="335"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eastAsia="zh-TW"/>
        </w:rPr>
        <w:t>设定的程序和规则推荐评审结果</w:t>
      </w:r>
      <w:r>
        <w:rPr>
          <w:rFonts w:hint="eastAsia" w:ascii="宋体" w:hAnsi="宋体" w:cs="宋体"/>
          <w:color w:val="auto"/>
          <w:szCs w:val="21"/>
          <w:highlight w:val="none"/>
        </w:rPr>
        <w:t>；</w:t>
      </w:r>
    </w:p>
    <w:p>
      <w:pPr>
        <w:numPr>
          <w:ilvl w:val="0"/>
          <w:numId w:val="14"/>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w:t>
      </w:r>
      <w:r>
        <w:rPr>
          <w:rFonts w:hint="eastAsia" w:ascii="宋体" w:cs="宋体"/>
          <w:color w:val="auto"/>
          <w:highlight w:val="none"/>
          <w:lang w:eastAsia="zh-CN"/>
        </w:rPr>
        <w:t>报价人</w:t>
      </w:r>
      <w:r>
        <w:rPr>
          <w:rFonts w:hint="eastAsia" w:ascii="宋体" w:cs="宋体"/>
          <w:color w:val="auto"/>
          <w:highlight w:val="none"/>
        </w:rPr>
        <w:t>方有资格提交最后报价及进行技术、商务及价格的详细评审，最后磋商小组出具竞争性磋商报告。</w:t>
      </w:r>
      <w:bookmarkEnd w:id="334"/>
    </w:p>
    <w:bookmarkEnd w:id="290"/>
    <w:bookmarkEnd w:id="291"/>
    <w:bookmarkEnd w:id="292"/>
    <w:bookmarkEnd w:id="293"/>
    <w:bookmarkEnd w:id="294"/>
    <w:bookmarkEnd w:id="295"/>
    <w:bookmarkEnd w:id="296"/>
    <w:bookmarkEnd w:id="297"/>
    <w:bookmarkEnd w:id="298"/>
    <w:bookmarkEnd w:id="299"/>
    <w:bookmarkEnd w:id="300"/>
    <w:bookmarkEnd w:id="301"/>
    <w:bookmarkEnd w:id="335"/>
    <w:p>
      <w:pPr>
        <w:numPr>
          <w:ilvl w:val="0"/>
          <w:numId w:val="14"/>
        </w:numPr>
        <w:autoSpaceDE w:val="0"/>
        <w:autoSpaceDN w:val="0"/>
        <w:adjustRightInd w:val="0"/>
        <w:snapToGrid w:val="0"/>
        <w:spacing w:line="360" w:lineRule="auto"/>
        <w:outlineLvl w:val="0"/>
        <w:rPr>
          <w:rFonts w:ascii="宋体" w:hAnsi="宋体"/>
          <w:bCs/>
          <w:color w:val="auto"/>
          <w:szCs w:val="21"/>
          <w:highlight w:val="none"/>
        </w:rPr>
      </w:pPr>
      <w:bookmarkStart w:id="336"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lang w:eastAsia="zh-CN"/>
        </w:rPr>
        <w:t>报价人</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14"/>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36"/>
    </w:p>
    <w:tbl>
      <w:tblPr>
        <w:tblStyle w:val="89"/>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37" w:name="_Toc333236678"/>
            <w:bookmarkStart w:id="338"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40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14"/>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37"/>
    <w:bookmarkEnd w:id="338"/>
    <w:p>
      <w:pPr>
        <w:numPr>
          <w:ilvl w:val="0"/>
          <w:numId w:val="14"/>
        </w:numPr>
        <w:autoSpaceDE w:val="0"/>
        <w:autoSpaceDN w:val="0"/>
        <w:adjustRightInd w:val="0"/>
        <w:snapToGrid w:val="0"/>
        <w:spacing w:line="360" w:lineRule="auto"/>
        <w:outlineLvl w:val="0"/>
        <w:rPr>
          <w:rFonts w:ascii="宋体" w:hAnsi="宋体"/>
          <w:color w:val="auto"/>
          <w:szCs w:val="21"/>
          <w:highlight w:val="none"/>
        </w:rPr>
      </w:pPr>
      <w:bookmarkStart w:id="339" w:name="_Toc333236680"/>
      <w:bookmarkStart w:id="340"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1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1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w:t>
      </w:r>
      <w:r>
        <w:rPr>
          <w:rFonts w:hint="eastAsia" w:ascii="宋体" w:hAnsi="宋体"/>
          <w:color w:val="auto"/>
          <w:szCs w:val="21"/>
          <w:highlight w:val="none"/>
          <w:lang w:eastAsia="zh-CN"/>
        </w:rPr>
        <w:t>报价人</w:t>
      </w:r>
      <w:r>
        <w:rPr>
          <w:rFonts w:hint="eastAsia" w:ascii="宋体" w:hAnsi="宋体"/>
          <w:color w:val="auto"/>
          <w:szCs w:val="21"/>
          <w:highlight w:val="none"/>
        </w:rPr>
        <w:t>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02"/>
    <w:bookmarkEnd w:id="303"/>
    <w:bookmarkEnd w:id="304"/>
    <w:bookmarkEnd w:id="339"/>
    <w:bookmarkEnd w:id="340"/>
    <w:p>
      <w:pPr>
        <w:numPr>
          <w:ilvl w:val="0"/>
          <w:numId w:val="14"/>
        </w:numPr>
        <w:autoSpaceDE w:val="0"/>
        <w:autoSpaceDN w:val="0"/>
        <w:adjustRightInd w:val="0"/>
        <w:snapToGrid w:val="0"/>
        <w:spacing w:line="360" w:lineRule="auto"/>
        <w:outlineLvl w:val="0"/>
        <w:rPr>
          <w:rFonts w:ascii="宋体" w:hAnsi="宋体"/>
          <w:color w:val="auto"/>
          <w:szCs w:val="21"/>
          <w:highlight w:val="none"/>
        </w:rPr>
      </w:pPr>
      <w:bookmarkStart w:id="341" w:name="_Toc333236685"/>
      <w:bookmarkStart w:id="342" w:name="_Toc475104535"/>
      <w:r>
        <w:rPr>
          <w:rFonts w:hint="eastAsia" w:ascii="宋体" w:hAnsi="宋体"/>
          <w:color w:val="auto"/>
          <w:szCs w:val="21"/>
          <w:highlight w:val="none"/>
        </w:rPr>
        <w:t>价格评定</w:t>
      </w:r>
    </w:p>
    <w:p>
      <w:pPr>
        <w:numPr>
          <w:ilvl w:val="1"/>
          <w:numId w:val="1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lang w:eastAsia="zh-CN"/>
        </w:rPr>
        <w:t>报价人</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1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w:t>
      </w:r>
      <w:r>
        <w:rPr>
          <w:rFonts w:hint="eastAsia" w:ascii="宋体" w:hAnsi="宋体"/>
          <w:color w:val="auto"/>
          <w:szCs w:val="21"/>
          <w:highlight w:val="none"/>
          <w:lang w:eastAsia="zh-CN"/>
        </w:rPr>
        <w:t>报价人</w:t>
      </w:r>
      <w:r>
        <w:rPr>
          <w:rFonts w:hint="eastAsia" w:ascii="宋体" w:hAnsi="宋体"/>
          <w:color w:val="auto"/>
          <w:szCs w:val="21"/>
          <w:highlight w:val="none"/>
        </w:rPr>
        <w:t>的价格为磋商基准价，其价格分为满分。其他</w:t>
      </w:r>
      <w:r>
        <w:rPr>
          <w:rFonts w:hint="eastAsia" w:ascii="宋体" w:hAnsi="宋体"/>
          <w:color w:val="auto"/>
          <w:szCs w:val="21"/>
          <w:highlight w:val="none"/>
          <w:lang w:eastAsia="zh-CN"/>
        </w:rPr>
        <w:t>报价人</w:t>
      </w:r>
      <w:r>
        <w:rPr>
          <w:rFonts w:hint="eastAsia" w:ascii="宋体" w:hAnsi="宋体"/>
          <w:color w:val="auto"/>
          <w:szCs w:val="21"/>
          <w:highlight w:val="none"/>
        </w:rPr>
        <w:t>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w:t>
      </w:r>
      <w:r>
        <w:rPr>
          <w:rFonts w:hint="eastAsia"/>
          <w:color w:val="auto"/>
          <w:szCs w:val="21"/>
          <w:highlight w:val="none"/>
          <w:lang w:eastAsia="zh-CN"/>
        </w:rPr>
        <w:t>报价人</w:t>
      </w:r>
      <w:r>
        <w:rPr>
          <w:rFonts w:hint="eastAsia"/>
          <w:color w:val="auto"/>
          <w:szCs w:val="21"/>
          <w:highlight w:val="none"/>
        </w:rPr>
        <w:t>第二次报价作为基准，计算价格扣减作为</w:t>
      </w:r>
      <w:r>
        <w:rPr>
          <w:rFonts w:hint="eastAsia"/>
          <w:color w:val="auto"/>
          <w:szCs w:val="21"/>
          <w:highlight w:val="none"/>
          <w:lang w:eastAsia="zh-CN"/>
        </w:rPr>
        <w:t>报价人</w:t>
      </w:r>
      <w:r>
        <w:rPr>
          <w:rFonts w:hint="eastAsia"/>
          <w:color w:val="auto"/>
          <w:szCs w:val="21"/>
          <w:highlight w:val="none"/>
        </w:rPr>
        <w:t>的价格评分，评标价只作为分值的计算，最终成交价格按照</w:t>
      </w:r>
      <w:r>
        <w:rPr>
          <w:rFonts w:hint="eastAsia"/>
          <w:color w:val="auto"/>
          <w:szCs w:val="21"/>
          <w:highlight w:val="none"/>
          <w:lang w:eastAsia="zh-CN"/>
        </w:rPr>
        <w:t>报价人</w:t>
      </w:r>
      <w:r>
        <w:rPr>
          <w:rFonts w:hint="eastAsia"/>
          <w:color w:val="auto"/>
          <w:szCs w:val="21"/>
          <w:highlight w:val="none"/>
        </w:rPr>
        <w:t>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bCs/>
          <w:color w:val="auto"/>
          <w:szCs w:val="21"/>
          <w:highlight w:val="none"/>
        </w:rPr>
        <w:t>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w:t>
      </w:r>
      <w:r>
        <w:rPr>
          <w:rFonts w:hint="eastAsia" w:ascii="宋体" w:hAnsi="宋体" w:cs="宋体"/>
          <w:bCs/>
          <w:color w:val="auto"/>
          <w:szCs w:val="21"/>
          <w:highlight w:val="none"/>
          <w:lang w:eastAsia="zh-CN"/>
        </w:rPr>
        <w:t>报价人</w:t>
      </w:r>
      <w:r>
        <w:rPr>
          <w:rFonts w:hint="eastAsia" w:ascii="宋体" w:hAnsi="宋体" w:cs="宋体"/>
          <w:bCs/>
          <w:color w:val="auto"/>
          <w:szCs w:val="21"/>
          <w:highlight w:val="none"/>
        </w:rPr>
        <w:t>为非制造商，其代理产品的制造商也应同时提交《中小企业声明函》，否则评审时不能享受相应的价格扣除。</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w:t>
      </w:r>
      <w:r>
        <w:rPr>
          <w:rFonts w:hint="eastAsia" w:ascii="宋体" w:hAnsi="宋体" w:cs="宋体"/>
          <w:bCs/>
          <w:color w:val="auto"/>
          <w:szCs w:val="21"/>
          <w:highlight w:val="none"/>
          <w:lang w:eastAsia="zh-CN"/>
        </w:rPr>
        <w:t>报价人</w:t>
      </w:r>
      <w:r>
        <w:rPr>
          <w:rFonts w:hint="eastAsia" w:ascii="宋体" w:hAnsi="宋体" w:cs="宋体"/>
          <w:bCs/>
          <w:color w:val="auto"/>
          <w:szCs w:val="21"/>
          <w:highlight w:val="none"/>
        </w:rPr>
        <w:t>提供的《残疾人福利性单位声明函》与事实不符的，依照《政府采购法》第七十七条第一款的规定追究法律责任。</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w:t>
      </w:r>
      <w:r>
        <w:rPr>
          <w:rFonts w:hint="eastAsia" w:ascii="宋体" w:hAnsi="宋体" w:cs="宋体"/>
          <w:bCs/>
          <w:color w:val="auto"/>
          <w:szCs w:val="21"/>
          <w:highlight w:val="none"/>
          <w:lang w:eastAsia="zh-CN"/>
        </w:rPr>
        <w:t>报价人</w:t>
      </w:r>
      <w:r>
        <w:rPr>
          <w:rFonts w:hint="eastAsia" w:ascii="宋体" w:hAnsi="宋体" w:cs="宋体"/>
          <w:bCs/>
          <w:color w:val="auto"/>
          <w:szCs w:val="21"/>
          <w:highlight w:val="none"/>
        </w:rPr>
        <w:t>公章）。</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同时为小型、微型企业、监狱企业、残疾人福利性单位任两种或以上情况的，评审中只享受一次价格扣除，不重复进行价格扣除。</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CN"/>
        </w:rPr>
        <w:t>报价人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14"/>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1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14"/>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14"/>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41"/>
      <w:bookmarkEnd w:id="342"/>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43" w:name="_Toc475104536"/>
      <w:r>
        <w:rPr>
          <w:rFonts w:hint="eastAsia"/>
          <w:color w:val="auto"/>
          <w:sz w:val="24"/>
          <w:highlight w:val="none"/>
        </w:rPr>
        <w:t>资格性审查及符合性检查表</w:t>
      </w:r>
      <w:bookmarkEnd w:id="343"/>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89"/>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lang w:eastAsia="zh-CN"/>
              </w:rPr>
              <w:t>报价人</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lang w:eastAsia="zh-CN"/>
              </w:rPr>
              <w:t>报价人</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lang w:eastAsia="zh-CN"/>
              </w:rPr>
              <w:t>报价人</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eastAsia="zh-CN"/>
        </w:rPr>
        <w:t>报价人</w:t>
      </w:r>
      <w:r>
        <w:rPr>
          <w:rFonts w:hint="eastAsia" w:ascii="宋体" w:hAnsi="宋体" w:cs="宋体"/>
          <w:b/>
          <w:color w:val="auto"/>
          <w:szCs w:val="21"/>
          <w:highlight w:val="none"/>
        </w:rPr>
        <w:t>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项目名称：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89"/>
        <w:tblW w:w="98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961"/>
        <w:gridCol w:w="6402"/>
        <w:gridCol w:w="7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961"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6402" w:type="dxa"/>
            <w:tcBorders>
              <w:top w:val="single" w:color="auto" w:sz="4" w:space="0"/>
            </w:tcBorders>
            <w:shd w:val="clear" w:color="auto" w:fill="FFFFFF"/>
            <w:vAlign w:val="center"/>
          </w:tcPr>
          <w:p>
            <w:pPr>
              <w:snapToGrid w:val="0"/>
              <w:jc w:val="left"/>
              <w:rPr>
                <w:rFonts w:ascii="宋体" w:hAnsi="宋体" w:cs="宋体"/>
                <w:color w:val="auto"/>
                <w:highlight w:val="none"/>
              </w:rPr>
            </w:pPr>
            <w:r>
              <w:rPr>
                <w:rFonts w:hint="eastAsia" w:ascii="宋体" w:hAnsi="宋体" w:cs="宋体"/>
                <w:color w:val="auto"/>
                <w:highlight w:val="none"/>
              </w:rPr>
              <w:t>评分标准</w:t>
            </w:r>
          </w:p>
        </w:tc>
        <w:tc>
          <w:tcPr>
            <w:tcW w:w="712"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961" w:type="dxa"/>
            <w:tcBorders>
              <w:top w:val="single" w:color="auto" w:sz="4" w:space="0"/>
              <w:bottom w:val="single" w:color="auto" w:sz="4" w:space="0"/>
            </w:tcBorders>
            <w:vAlign w:val="center"/>
          </w:tcPr>
          <w:p>
            <w:pPr>
              <w:rPr>
                <w:rFonts w:ascii="宋体" w:hAnsi="宋体" w:cs="宋体"/>
                <w:color w:val="auto"/>
                <w:highlight w:val="none"/>
              </w:rPr>
            </w:pPr>
            <w:r>
              <w:rPr>
                <w:rFonts w:hint="eastAsia" w:ascii="宋体" w:hAnsi="宋体"/>
                <w:color w:val="auto"/>
                <w:szCs w:val="21"/>
                <w:highlight w:val="none"/>
                <w:lang w:val="zh-CN"/>
              </w:rPr>
              <w:t>对所投产品设备技术参数、性能指标、质量及特别带“▲”的响应情况和符合性</w:t>
            </w:r>
          </w:p>
        </w:tc>
        <w:tc>
          <w:tcPr>
            <w:tcW w:w="6402" w:type="dxa"/>
            <w:tcBorders>
              <w:top w:val="single" w:color="auto" w:sz="4" w:space="0"/>
              <w:bottom w:val="single" w:color="auto" w:sz="4" w:space="0"/>
            </w:tcBorders>
            <w:vAlign w:val="center"/>
          </w:tcPr>
          <w:p>
            <w:pPr>
              <w:rPr>
                <w:color w:val="auto"/>
                <w:highlight w:val="none"/>
                <w:lang w:val="zh-CN"/>
              </w:rPr>
            </w:pPr>
            <w:r>
              <w:rPr>
                <w:rFonts w:hint="eastAsia"/>
                <w:color w:val="auto"/>
                <w:highlight w:val="none"/>
                <w:lang w:val="zh-CN"/>
              </w:rPr>
              <w:t>技术指标响应情况：完全满足或优于招标参数，得</w:t>
            </w:r>
            <w:r>
              <w:rPr>
                <w:rFonts w:hint="eastAsia"/>
                <w:color w:val="auto"/>
                <w:highlight w:val="none"/>
              </w:rPr>
              <w:t>10分，</w:t>
            </w:r>
            <w:r>
              <w:rPr>
                <w:rFonts w:hint="eastAsia"/>
                <w:color w:val="auto"/>
                <w:highlight w:val="none"/>
                <w:lang w:val="zh-CN"/>
              </w:rPr>
              <w:t>每负偏离一个“▲”的，扣</w:t>
            </w:r>
            <w:r>
              <w:rPr>
                <w:rFonts w:hint="eastAsia"/>
                <w:color w:val="auto"/>
                <w:highlight w:val="none"/>
              </w:rPr>
              <w:t>2</w:t>
            </w:r>
            <w:r>
              <w:rPr>
                <w:rFonts w:hint="eastAsia"/>
                <w:color w:val="auto"/>
                <w:highlight w:val="none"/>
                <w:lang w:val="zh-CN"/>
              </w:rPr>
              <w:t>分；每负偏离一个非“▲”条款的，扣</w:t>
            </w:r>
            <w:r>
              <w:rPr>
                <w:rFonts w:hint="eastAsia"/>
                <w:color w:val="auto"/>
                <w:highlight w:val="none"/>
              </w:rPr>
              <w:t>1分，</w:t>
            </w:r>
            <w:r>
              <w:rPr>
                <w:rFonts w:hint="eastAsia"/>
                <w:color w:val="auto"/>
                <w:highlight w:val="none"/>
                <w:lang w:val="zh-CN"/>
              </w:rPr>
              <w:t>扣完为止。</w:t>
            </w:r>
          </w:p>
          <w:p>
            <w:pPr>
              <w:pStyle w:val="46"/>
              <w:rPr>
                <w:color w:val="auto"/>
                <w:highlight w:val="none"/>
              </w:rPr>
            </w:pPr>
            <w:r>
              <w:rPr>
                <w:rFonts w:hint="eastAsia" w:hAnsi="宋体"/>
                <w:color w:val="auto"/>
                <w:szCs w:val="21"/>
                <w:highlight w:val="none"/>
                <w:lang w:val="zh-CN"/>
              </w:rPr>
              <w:t>（注：产品设备技术参数</w:t>
            </w:r>
            <w:r>
              <w:rPr>
                <w:rFonts w:hint="eastAsia" w:hAnsi="宋体"/>
                <w:color w:val="auto"/>
                <w:szCs w:val="21"/>
                <w:highlight w:val="none"/>
                <w:lang w:val="zh-CN"/>
              </w:rPr>
              <w:t>，需提供彩页等证明</w:t>
            </w:r>
            <w:r>
              <w:rPr>
                <w:rFonts w:hint="eastAsia" w:hAnsi="宋体"/>
                <w:color w:val="auto"/>
                <w:szCs w:val="21"/>
                <w:highlight w:val="none"/>
                <w:lang w:val="zh-CN"/>
              </w:rPr>
              <w:t>材料，证明材料必须逐项对应招标文件的技术条款。不能提供证明材料的，扣除该产品的全部技术分数；提供有漏项的，视为负偏离并扣除对应条款分数。）</w:t>
            </w:r>
          </w:p>
        </w:tc>
        <w:tc>
          <w:tcPr>
            <w:tcW w:w="712" w:type="dxa"/>
            <w:tcBorders>
              <w:top w:val="single" w:color="auto" w:sz="4" w:space="0"/>
              <w:bottom w:val="single" w:color="auto" w:sz="4" w:space="0"/>
            </w:tcBorders>
            <w:vAlign w:val="center"/>
          </w:tcPr>
          <w:p>
            <w:pPr>
              <w:pStyle w:val="210"/>
              <w:jc w:val="center"/>
              <w:rPr>
                <w:rFonts w:ascii="宋体" w:hAnsi="宋体" w:cs="宋体"/>
                <w:bCs/>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2</w:t>
            </w:r>
          </w:p>
        </w:tc>
        <w:tc>
          <w:tcPr>
            <w:tcW w:w="1961"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施工材料</w:t>
            </w:r>
          </w:p>
        </w:tc>
        <w:tc>
          <w:tcPr>
            <w:tcW w:w="6402"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按照采购人需求书附表《</w:t>
            </w:r>
            <w:r>
              <w:rPr>
                <w:rFonts w:hint="eastAsia" w:cs="宋体"/>
                <w:color w:val="auto"/>
                <w:kern w:val="0"/>
                <w:szCs w:val="21"/>
                <w:highlight w:val="none"/>
                <w:lang w:val="zh-CN"/>
              </w:rPr>
              <w:t>主要材料设备</w:t>
            </w:r>
            <w:r>
              <w:rPr>
                <w:rFonts w:hint="eastAsia" w:cs="宋体"/>
                <w:color w:val="auto"/>
                <w:kern w:val="0"/>
                <w:szCs w:val="21"/>
                <w:highlight w:val="none"/>
              </w:rPr>
              <w:t>采购一览表》表中所提供选材范围95%≤选材比率≤100%选用的，得4分，90%≤选材比率＜95%选用的，得2分，80%≤选材比率＜90%选用的，得1分，其他得0分。</w:t>
            </w:r>
          </w:p>
        </w:tc>
        <w:tc>
          <w:tcPr>
            <w:tcW w:w="712" w:type="dxa"/>
            <w:tcBorders>
              <w:top w:val="single" w:color="auto" w:sz="4" w:space="0"/>
              <w:bottom w:val="single" w:color="auto" w:sz="4" w:space="0"/>
            </w:tcBorders>
            <w:vAlign w:val="center"/>
          </w:tcPr>
          <w:p>
            <w:pPr>
              <w:pStyle w:val="210"/>
              <w:jc w:val="center"/>
              <w:rPr>
                <w:rFonts w:ascii="宋体" w:hAnsi="宋体" w:cs="宋体"/>
                <w:color w:val="auto"/>
                <w:highlight w:val="none"/>
              </w:rPr>
            </w:pPr>
            <w:r>
              <w:rPr>
                <w:rFonts w:hint="eastAsia" w:ascii="宋体" w:hAnsi="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3</w:t>
            </w:r>
          </w:p>
        </w:tc>
        <w:tc>
          <w:tcPr>
            <w:tcW w:w="1961" w:type="dxa"/>
            <w:tcBorders>
              <w:top w:val="single" w:color="auto" w:sz="4" w:space="0"/>
              <w:bottom w:val="single" w:color="auto" w:sz="4" w:space="0"/>
            </w:tcBorders>
            <w:vAlign w:val="center"/>
          </w:tcPr>
          <w:p>
            <w:pPr>
              <w:jc w:val="center"/>
              <w:rPr>
                <w:rFonts w:ascii="宋体" w:hAnsi="宋体" w:cs="宋体"/>
                <w:color w:val="auto"/>
                <w:highlight w:val="none"/>
              </w:rPr>
            </w:pPr>
            <w:r>
              <w:rPr>
                <w:rFonts w:hint="eastAsia" w:ascii="宋体" w:hAnsi="宋体" w:cs="宋体"/>
                <w:color w:val="auto"/>
                <w:kern w:val="0"/>
                <w:szCs w:val="21"/>
                <w:highlight w:val="none"/>
              </w:rPr>
              <w:t>安装方案、安装组织设计及保证措施</w:t>
            </w:r>
          </w:p>
        </w:tc>
        <w:tc>
          <w:tcPr>
            <w:tcW w:w="6402" w:type="dxa"/>
            <w:tcBorders>
              <w:top w:val="single" w:color="auto" w:sz="4" w:space="0"/>
              <w:bottom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1.有详细设备生产、安装、调试及验收等安装方案，方案全面完整，且具有很强的操作性和科学合理性。安装组织设计详尽、可靠、科学、实用，有切实可行的保证交货期的措施的，得8分；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2.有设备生产、安装、调试及验收等安装方案，方案基本完整，可操作性一般。安装组织设计一般，有基本的保证交货期的措施的，得4分；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3.有设备生产、安装、调试及验收等安装方案，方案不完整，可操作性不强。安装组织设计较差，基本不能的保证交货期的，得1分；</w:t>
            </w:r>
          </w:p>
          <w:p>
            <w:pPr>
              <w:rPr>
                <w:rFonts w:ascii="宋体" w:hAnsi="宋体" w:cs="宋体"/>
                <w:color w:val="auto"/>
                <w:highlight w:val="none"/>
              </w:rPr>
            </w:pPr>
            <w:r>
              <w:rPr>
                <w:rFonts w:hint="eastAsia" w:ascii="宋体" w:hAnsi="宋体" w:cs="宋体"/>
                <w:color w:val="auto"/>
                <w:kern w:val="0"/>
                <w:szCs w:val="21"/>
                <w:highlight w:val="none"/>
              </w:rPr>
              <w:t>4.其他不得分。</w:t>
            </w:r>
          </w:p>
        </w:tc>
        <w:tc>
          <w:tcPr>
            <w:tcW w:w="712" w:type="dxa"/>
            <w:tcBorders>
              <w:top w:val="single" w:color="auto" w:sz="4" w:space="0"/>
              <w:bottom w:val="single" w:color="auto" w:sz="4" w:space="0"/>
            </w:tcBorders>
            <w:vAlign w:val="center"/>
          </w:tcPr>
          <w:p>
            <w:pPr>
              <w:pStyle w:val="210"/>
              <w:jc w:val="center"/>
              <w:rPr>
                <w:rFonts w:ascii="宋体" w:hAnsi="宋体" w:cs="宋体"/>
                <w:color w:val="auto"/>
                <w:highlight w:val="none"/>
              </w:rPr>
            </w:pPr>
            <w:r>
              <w:rPr>
                <w:rFonts w:hint="eastAsia" w:ascii="宋体" w:hAnsi="宋体"/>
                <w:color w:val="auto"/>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4</w:t>
            </w:r>
          </w:p>
        </w:tc>
        <w:tc>
          <w:tcPr>
            <w:tcW w:w="1961" w:type="dxa"/>
            <w:tcBorders>
              <w:top w:val="single" w:color="auto" w:sz="4" w:space="0"/>
              <w:bottom w:val="single" w:color="auto" w:sz="4" w:space="0"/>
            </w:tcBorders>
            <w:vAlign w:val="center"/>
          </w:tcPr>
          <w:p>
            <w:pPr>
              <w:widowControl/>
              <w:snapToGrid w:val="0"/>
              <w:jc w:val="center"/>
              <w:rPr>
                <w:rFonts w:ascii="宋体" w:hAnsi="宋体" w:cs="宋体"/>
                <w:color w:val="auto"/>
                <w:highlight w:val="none"/>
              </w:rPr>
            </w:pPr>
            <w:r>
              <w:rPr>
                <w:rFonts w:hint="eastAsia" w:ascii="宋体" w:hAnsi="宋体"/>
                <w:bCs/>
                <w:color w:val="auto"/>
                <w:szCs w:val="21"/>
                <w:highlight w:val="none"/>
                <w:lang w:val="zh-CN"/>
              </w:rPr>
              <w:t>深化设计方案</w:t>
            </w:r>
          </w:p>
        </w:tc>
        <w:tc>
          <w:tcPr>
            <w:tcW w:w="6402" w:type="dxa"/>
            <w:tcBorders>
              <w:top w:val="single" w:color="auto" w:sz="4" w:space="0"/>
              <w:bottom w:val="single" w:color="auto" w:sz="4" w:space="0"/>
            </w:tcBorders>
            <w:vAlign w:val="center"/>
          </w:tcPr>
          <w:p>
            <w:pPr>
              <w:pStyle w:val="29"/>
              <w:rPr>
                <w:color w:val="auto"/>
                <w:highlight w:val="none"/>
                <w:lang w:val="zh-CN"/>
              </w:rPr>
            </w:pPr>
            <w:r>
              <w:rPr>
                <w:rFonts w:hint="eastAsia"/>
                <w:color w:val="auto"/>
                <w:highlight w:val="none"/>
                <w:lang w:val="zh-CN"/>
              </w:rPr>
              <w:t>对比各投标人总体设计及效果方案（包括深化改良的合理化建议等）：</w:t>
            </w:r>
          </w:p>
          <w:p>
            <w:pPr>
              <w:pStyle w:val="29"/>
              <w:rPr>
                <w:color w:val="auto"/>
                <w:highlight w:val="none"/>
                <w:lang w:val="zh-CN"/>
              </w:rPr>
            </w:pPr>
            <w:r>
              <w:rPr>
                <w:rFonts w:hint="eastAsia"/>
                <w:color w:val="auto"/>
                <w:highlight w:val="none"/>
              </w:rPr>
              <w:t>1.</w:t>
            </w:r>
            <w:r>
              <w:rPr>
                <w:rFonts w:hint="eastAsia"/>
                <w:color w:val="auto"/>
                <w:highlight w:val="none"/>
                <w:lang w:val="zh-CN"/>
              </w:rPr>
              <w:t>所提供的设计款式大气优雅、各项工序检验标准合格、产品、各专业深化设计图、系统图及效果图全面、结合紧密、科学、实用、现场可执行度高，得</w:t>
            </w:r>
            <w:r>
              <w:rPr>
                <w:rFonts w:hint="eastAsia"/>
                <w:color w:val="auto"/>
                <w:highlight w:val="none"/>
              </w:rPr>
              <w:t>12</w:t>
            </w:r>
            <w:r>
              <w:rPr>
                <w:rFonts w:hint="eastAsia"/>
                <w:color w:val="auto"/>
                <w:highlight w:val="none"/>
                <w:lang w:val="zh-CN"/>
              </w:rPr>
              <w:t>分；</w:t>
            </w:r>
          </w:p>
          <w:p>
            <w:pPr>
              <w:pStyle w:val="29"/>
              <w:rPr>
                <w:color w:val="auto"/>
                <w:highlight w:val="none"/>
                <w:lang w:val="zh-CN"/>
              </w:rPr>
            </w:pPr>
            <w:r>
              <w:rPr>
                <w:rFonts w:hint="eastAsia"/>
                <w:color w:val="auto"/>
                <w:highlight w:val="none"/>
              </w:rPr>
              <w:t>2.</w:t>
            </w:r>
            <w:r>
              <w:rPr>
                <w:rFonts w:hint="eastAsia"/>
                <w:color w:val="auto"/>
                <w:highlight w:val="none"/>
                <w:lang w:val="zh-CN"/>
              </w:rPr>
              <w:t>所提供的设计款式比较大气优雅、各项工序检验标准合格、产品深化设计图及效果图比较科学、实用、可行的，得</w:t>
            </w:r>
            <w:r>
              <w:rPr>
                <w:rFonts w:hint="eastAsia"/>
                <w:color w:val="auto"/>
                <w:highlight w:val="none"/>
              </w:rPr>
              <w:t>6</w:t>
            </w:r>
            <w:r>
              <w:rPr>
                <w:rFonts w:hint="eastAsia"/>
                <w:color w:val="auto"/>
                <w:highlight w:val="none"/>
                <w:lang w:val="zh-CN"/>
              </w:rPr>
              <w:t>分；</w:t>
            </w:r>
          </w:p>
          <w:p>
            <w:pPr>
              <w:jc w:val="left"/>
              <w:rPr>
                <w:color w:val="auto"/>
                <w:highlight w:val="none"/>
                <w:lang w:val="zh-CN"/>
              </w:rPr>
            </w:pPr>
            <w:r>
              <w:rPr>
                <w:rFonts w:hint="eastAsia"/>
                <w:color w:val="auto"/>
                <w:highlight w:val="none"/>
              </w:rPr>
              <w:t>3.</w:t>
            </w:r>
            <w:r>
              <w:rPr>
                <w:rFonts w:hint="eastAsia"/>
                <w:color w:val="auto"/>
                <w:highlight w:val="none"/>
                <w:lang w:val="zh-CN"/>
              </w:rPr>
              <w:t>所提供的设计款式不大气优雅、各项工序检验标准不合格、产品深化设计图及效果图不科学、实用、可行的，得</w:t>
            </w:r>
            <w:r>
              <w:rPr>
                <w:rFonts w:hint="eastAsia"/>
                <w:color w:val="auto"/>
                <w:highlight w:val="none"/>
              </w:rPr>
              <w:t>2</w:t>
            </w:r>
            <w:r>
              <w:rPr>
                <w:rFonts w:hint="eastAsia"/>
                <w:color w:val="auto"/>
                <w:highlight w:val="none"/>
                <w:lang w:val="zh-CN"/>
              </w:rPr>
              <w:t>分；</w:t>
            </w:r>
          </w:p>
          <w:p>
            <w:pPr>
              <w:pStyle w:val="46"/>
              <w:rPr>
                <w:color w:val="auto"/>
                <w:highlight w:val="none"/>
              </w:rPr>
            </w:pPr>
            <w:r>
              <w:rPr>
                <w:rFonts w:hint="eastAsia" w:hAnsi="宋体"/>
                <w:bCs/>
                <w:color w:val="auto"/>
                <w:szCs w:val="21"/>
                <w:highlight w:val="none"/>
              </w:rPr>
              <w:t>4.</w:t>
            </w:r>
            <w:r>
              <w:rPr>
                <w:rFonts w:hint="eastAsia" w:hAnsi="宋体" w:cs="宋体"/>
                <w:color w:val="auto"/>
                <w:kern w:val="0"/>
                <w:szCs w:val="21"/>
                <w:highlight w:val="none"/>
              </w:rPr>
              <w:t>其他不得分。</w:t>
            </w:r>
          </w:p>
        </w:tc>
        <w:tc>
          <w:tcPr>
            <w:tcW w:w="712" w:type="dxa"/>
            <w:tcBorders>
              <w:top w:val="single" w:color="auto" w:sz="4" w:space="0"/>
              <w:bottom w:val="single" w:color="auto" w:sz="4" w:space="0"/>
            </w:tcBorders>
            <w:vAlign w:val="center"/>
          </w:tcPr>
          <w:p>
            <w:pPr>
              <w:widowControl/>
              <w:snapToGrid w:val="0"/>
              <w:jc w:val="center"/>
              <w:rPr>
                <w:rFonts w:ascii="宋体" w:hAnsi="宋体" w:cs="宋体"/>
                <w:color w:val="auto"/>
                <w:highlight w:val="none"/>
              </w:rPr>
            </w:pPr>
            <w:r>
              <w:rPr>
                <w:rFonts w:hint="eastAsia" w:ascii="宋体" w:hAnsi="宋体"/>
                <w:bCs/>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5</w:t>
            </w:r>
          </w:p>
        </w:tc>
        <w:tc>
          <w:tcPr>
            <w:tcW w:w="1961" w:type="dxa"/>
            <w:tcBorders>
              <w:top w:val="single" w:color="auto" w:sz="4" w:space="0"/>
              <w:bottom w:val="single" w:color="auto" w:sz="4" w:space="0"/>
            </w:tcBorders>
            <w:vAlign w:val="center"/>
          </w:tcPr>
          <w:p>
            <w:pPr>
              <w:widowControl/>
              <w:snapToGrid w:val="0"/>
              <w:jc w:val="center"/>
              <w:rPr>
                <w:rFonts w:ascii="宋体" w:hAnsi="宋体" w:cs="宋体"/>
                <w:color w:val="auto"/>
                <w:highlight w:val="none"/>
              </w:rPr>
            </w:pPr>
            <w:r>
              <w:rPr>
                <w:rFonts w:ascii="宋体" w:hAnsi="宋体" w:cs="宋体"/>
                <w:bCs/>
                <w:color w:val="auto"/>
                <w:highlight w:val="none"/>
              </w:rPr>
              <w:t>合同履行期</w:t>
            </w:r>
            <w:r>
              <w:rPr>
                <w:rFonts w:hint="eastAsia" w:ascii="宋体" w:hAnsi="宋体" w:cs="宋体"/>
                <w:color w:val="auto"/>
                <w:kern w:val="0"/>
                <w:szCs w:val="21"/>
                <w:highlight w:val="none"/>
              </w:rPr>
              <w:t>进度计划承诺</w:t>
            </w:r>
          </w:p>
        </w:tc>
        <w:tc>
          <w:tcPr>
            <w:tcW w:w="6402" w:type="dxa"/>
            <w:tcBorders>
              <w:top w:val="single" w:color="auto" w:sz="4" w:space="0"/>
              <w:bottom w:val="single" w:color="auto" w:sz="4" w:space="0"/>
            </w:tcBorders>
            <w:vAlign w:val="center"/>
          </w:tcPr>
          <w:p>
            <w:pPr>
              <w:jc w:val="left"/>
              <w:rPr>
                <w:rFonts w:ascii="宋体" w:hAnsi="宋体" w:cs="宋体"/>
                <w:color w:val="auto"/>
                <w:highlight w:val="none"/>
              </w:rPr>
            </w:pPr>
            <w:r>
              <w:rPr>
                <w:rFonts w:hint="eastAsia" w:ascii="宋体" w:hAnsi="宋体" w:cs="宋体"/>
                <w:color w:val="auto"/>
                <w:kern w:val="0"/>
                <w:szCs w:val="21"/>
                <w:highlight w:val="none"/>
                <w:lang w:val="en-GB"/>
              </w:rPr>
              <w:t>本项目竞争性磋商文件规</w:t>
            </w:r>
            <w:r>
              <w:rPr>
                <w:rFonts w:hint="eastAsia" w:ascii="宋体" w:hAnsi="宋体" w:cs="宋体"/>
                <w:color w:val="auto"/>
                <w:kern w:val="0"/>
                <w:szCs w:val="21"/>
                <w:highlight w:val="none"/>
                <w:lang w:val="en-GB"/>
              </w:rPr>
              <w:t>定的合同履行期为</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5日历天</w:t>
            </w:r>
            <w:r>
              <w:rPr>
                <w:rFonts w:hint="eastAsia" w:ascii="宋体" w:hAnsi="宋体" w:cs="宋体"/>
                <w:color w:val="auto"/>
                <w:kern w:val="0"/>
                <w:szCs w:val="21"/>
                <w:highlight w:val="none"/>
                <w:lang w:val="en-GB"/>
              </w:rPr>
              <w:t>，合同履行期为</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5日历天</w:t>
            </w:r>
            <w:r>
              <w:rPr>
                <w:rFonts w:hint="eastAsia" w:ascii="宋体" w:hAnsi="宋体" w:cs="宋体"/>
                <w:color w:val="auto"/>
                <w:kern w:val="0"/>
                <w:szCs w:val="21"/>
                <w:highlight w:val="none"/>
                <w:lang w:val="en-GB"/>
              </w:rPr>
              <w:t>的不得分，每承诺提前</w:t>
            </w:r>
            <w:r>
              <w:rPr>
                <w:rFonts w:hint="eastAsia" w:ascii="宋体" w:hAnsi="宋体" w:cs="宋体"/>
                <w:color w:val="auto"/>
                <w:kern w:val="0"/>
                <w:szCs w:val="21"/>
                <w:highlight w:val="none"/>
              </w:rPr>
              <w:t>3日历天</w:t>
            </w:r>
            <w:r>
              <w:rPr>
                <w:rFonts w:hint="eastAsia" w:ascii="宋体" w:hAnsi="宋体" w:cs="宋体"/>
                <w:color w:val="auto"/>
                <w:kern w:val="0"/>
                <w:szCs w:val="21"/>
                <w:highlight w:val="none"/>
                <w:lang w:val="en-GB"/>
              </w:rPr>
              <w:t>的得</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GB"/>
              </w:rPr>
              <w:t>分，此项满分为</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GB"/>
              </w:rPr>
              <w:t>分。</w:t>
            </w:r>
          </w:p>
        </w:tc>
        <w:tc>
          <w:tcPr>
            <w:tcW w:w="712" w:type="dxa"/>
            <w:tcBorders>
              <w:top w:val="single" w:color="auto" w:sz="4" w:space="0"/>
              <w:bottom w:val="single" w:color="auto" w:sz="4" w:space="0"/>
            </w:tcBorders>
            <w:vAlign w:val="center"/>
          </w:tcPr>
          <w:p>
            <w:pPr>
              <w:widowControl/>
              <w:snapToGrid w:val="0"/>
              <w:jc w:val="center"/>
              <w:rPr>
                <w:rFonts w:ascii="宋体" w:hAnsi="宋体" w:cs="宋体"/>
                <w:color w:val="auto"/>
                <w:highlight w:val="none"/>
              </w:rPr>
            </w:pPr>
            <w:r>
              <w:rPr>
                <w:rFonts w:hint="eastAsia" w:ascii="宋体" w:hAnsi="宋体"/>
                <w:bCs/>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6</w:t>
            </w:r>
          </w:p>
        </w:tc>
        <w:tc>
          <w:tcPr>
            <w:tcW w:w="1961" w:type="dxa"/>
            <w:tcBorders>
              <w:top w:val="single" w:color="auto" w:sz="4" w:space="0"/>
              <w:bottom w:val="single" w:color="auto" w:sz="4" w:space="0"/>
            </w:tcBorders>
            <w:vAlign w:val="center"/>
          </w:tcPr>
          <w:p>
            <w:pPr>
              <w:jc w:val="center"/>
              <w:rPr>
                <w:rFonts w:ascii="宋体" w:hAnsi="宋体" w:cs="宋体"/>
                <w:color w:val="auto"/>
                <w:highlight w:val="none"/>
              </w:rPr>
            </w:pPr>
            <w:r>
              <w:rPr>
                <w:rFonts w:hint="eastAsia" w:ascii="宋体" w:hAnsi="宋体" w:cs="宋体"/>
                <w:color w:val="auto"/>
                <w:kern w:val="0"/>
                <w:szCs w:val="21"/>
                <w:highlight w:val="none"/>
              </w:rPr>
              <w:t>文明安全安装措施</w:t>
            </w:r>
          </w:p>
        </w:tc>
        <w:tc>
          <w:tcPr>
            <w:tcW w:w="6402" w:type="dxa"/>
            <w:tcBorders>
              <w:top w:val="single" w:color="auto" w:sz="4" w:space="0"/>
              <w:bottom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1.具有详细的文明、安全安装保证措施的，得3分；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2.有文明、安全安装保证措施，叙述不强的，得1分；</w:t>
            </w:r>
          </w:p>
          <w:p>
            <w:pPr>
              <w:jc w:val="left"/>
              <w:rPr>
                <w:rFonts w:ascii="宋体" w:hAnsi="宋体" w:cs="宋体"/>
                <w:color w:val="auto"/>
                <w:highlight w:val="none"/>
              </w:rPr>
            </w:pPr>
            <w:r>
              <w:rPr>
                <w:rFonts w:hint="eastAsia" w:ascii="宋体" w:hAnsi="宋体" w:cs="宋体"/>
                <w:color w:val="auto"/>
                <w:kern w:val="0"/>
                <w:szCs w:val="21"/>
                <w:highlight w:val="none"/>
              </w:rPr>
              <w:t>3.其他不得分。</w:t>
            </w:r>
          </w:p>
        </w:tc>
        <w:tc>
          <w:tcPr>
            <w:tcW w:w="712" w:type="dxa"/>
            <w:tcBorders>
              <w:top w:val="single" w:color="auto" w:sz="4" w:space="0"/>
              <w:bottom w:val="single" w:color="auto" w:sz="4" w:space="0"/>
            </w:tcBorders>
            <w:vAlign w:val="center"/>
          </w:tcPr>
          <w:p>
            <w:pPr>
              <w:jc w:val="center"/>
              <w:rPr>
                <w:rFonts w:ascii="宋体" w:hAnsi="宋体" w:cs="宋体"/>
                <w:color w:val="auto"/>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9096" w:type="dxa"/>
            <w:gridSpan w:val="3"/>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71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40</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w:t>
      </w:r>
      <w:r>
        <w:rPr>
          <w:rFonts w:hint="eastAsia" w:ascii="宋体" w:hAnsi="宋体" w:cs="宋体"/>
          <w:b/>
          <w:bCs/>
          <w:color w:val="auto"/>
          <w:highlight w:val="none"/>
          <w:lang w:eastAsia="zh-CN"/>
        </w:rPr>
        <w:t>报价人</w:t>
      </w:r>
      <w:r>
        <w:rPr>
          <w:rFonts w:hint="eastAsia" w:ascii="宋体" w:hAnsi="宋体" w:cs="宋体"/>
          <w:b/>
          <w:bCs/>
          <w:color w:val="auto"/>
          <w:highlight w:val="none"/>
        </w:rPr>
        <w:t>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p>
    <w:p>
      <w:pPr>
        <w:tabs>
          <w:tab w:val="left" w:pos="720"/>
        </w:tabs>
        <w:snapToGrid w:val="0"/>
        <w:ind w:firstLine="210" w:firstLineChars="100"/>
        <w:rPr>
          <w:rFonts w:ascii="宋体" w:hAnsi="宋体" w:cs="宋体"/>
          <w:color w:val="auto"/>
          <w:highlight w:val="none"/>
        </w:rPr>
      </w:pPr>
      <w:r>
        <w:rPr>
          <w:rFonts w:hint="eastAsia" w:ascii="宋体" w:hAnsi="宋体" w:cs="宋体"/>
          <w:bCs/>
          <w:color w:val="auto"/>
          <w:szCs w:val="21"/>
          <w:highlight w:val="none"/>
        </w:rPr>
        <w:t xml:space="preserve">项目编号：                                                  </w:t>
      </w:r>
      <w:r>
        <w:rPr>
          <w:rFonts w:hint="eastAsia" w:ascii="宋体" w:hAnsi="宋体" w:cs="宋体"/>
          <w:color w:val="auto"/>
          <w:highlight w:val="none"/>
        </w:rPr>
        <w:t xml:space="preserve"> </w:t>
      </w:r>
    </w:p>
    <w:p>
      <w:pPr>
        <w:snapToGrid w:val="0"/>
        <w:rPr>
          <w:rFonts w:hint="eastAsia" w:ascii="宋体" w:hAnsi="宋体" w:cs="宋体"/>
          <w:b/>
          <w:bCs/>
          <w:color w:val="auto"/>
          <w:highlight w:val="none"/>
        </w:rPr>
      </w:pPr>
      <w:r>
        <w:rPr>
          <w:rFonts w:hint="eastAsia" w:ascii="宋体" w:hAnsi="宋体" w:cs="宋体"/>
          <w:color w:val="auto"/>
          <w:highlight w:val="none"/>
        </w:rPr>
        <w:t xml:space="preserve"> </w:t>
      </w:r>
    </w:p>
    <w:tbl>
      <w:tblPr>
        <w:tblStyle w:val="89"/>
        <w:tblW w:w="95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5"/>
        <w:gridCol w:w="1075"/>
        <w:gridCol w:w="6983"/>
        <w:gridCol w:w="9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blHeader/>
          <w:jc w:val="center"/>
        </w:trPr>
        <w:tc>
          <w:tcPr>
            <w:tcW w:w="525"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1075"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6983"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94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525"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1</w:t>
            </w:r>
          </w:p>
        </w:tc>
        <w:tc>
          <w:tcPr>
            <w:tcW w:w="1075" w:type="dxa"/>
            <w:tcBorders>
              <w:top w:val="single" w:color="auto" w:sz="4" w:space="0"/>
              <w:bottom w:val="single" w:color="auto" w:sz="4" w:space="0"/>
            </w:tcBorders>
            <w:vAlign w:val="center"/>
          </w:tcPr>
          <w:p>
            <w:pPr>
              <w:pStyle w:val="183"/>
              <w:jc w:val="center"/>
              <w:rPr>
                <w:rFonts w:ascii="宋体" w:hAnsi="宋体" w:cs="宋体"/>
                <w:color w:val="auto"/>
                <w:highlight w:val="none"/>
              </w:rPr>
            </w:pPr>
            <w:r>
              <w:rPr>
                <w:rFonts w:hint="eastAsia" w:ascii="宋体" w:hAnsi="宋体"/>
                <w:color w:val="auto"/>
                <w:szCs w:val="21"/>
                <w:highlight w:val="none"/>
                <w:lang w:val="en-GB"/>
              </w:rPr>
              <w:t>同类项目业绩</w:t>
            </w:r>
          </w:p>
        </w:tc>
        <w:tc>
          <w:tcPr>
            <w:tcW w:w="6983" w:type="dxa"/>
            <w:tcBorders>
              <w:top w:val="single" w:color="auto" w:sz="4" w:space="0"/>
              <w:bottom w:val="single" w:color="auto" w:sz="4" w:space="0"/>
            </w:tcBorders>
            <w:vAlign w:val="center"/>
          </w:tcPr>
          <w:p>
            <w:pPr>
              <w:rPr>
                <w:rFonts w:ascii="宋体" w:hAnsi="宋体" w:cs="宋体"/>
                <w:color w:val="auto"/>
                <w:highlight w:val="none"/>
              </w:rPr>
            </w:pPr>
            <w:r>
              <w:rPr>
                <w:rFonts w:hint="eastAsia" w:cs="宋体"/>
                <w:color w:val="auto"/>
                <w:kern w:val="0"/>
                <w:szCs w:val="21"/>
                <w:highlight w:val="none"/>
              </w:rPr>
              <w:t>提供2018年以来完成类似项目业绩（附</w:t>
            </w:r>
            <w:r>
              <w:rPr>
                <w:rFonts w:hint="eastAsia" w:ascii="宋体" w:hAnsi="宋体"/>
                <w:color w:val="auto"/>
                <w:szCs w:val="21"/>
                <w:highlight w:val="none"/>
              </w:rPr>
              <w:t>上成交/中标通知书或合同复印件</w:t>
            </w:r>
            <w:r>
              <w:rPr>
                <w:rFonts w:hint="eastAsia" w:cs="宋体"/>
                <w:color w:val="auto"/>
                <w:kern w:val="0"/>
                <w:szCs w:val="21"/>
                <w:highlight w:val="none"/>
              </w:rPr>
              <w:t>）每提供一份业绩得2分，满分6分。</w:t>
            </w:r>
          </w:p>
        </w:tc>
        <w:tc>
          <w:tcPr>
            <w:tcW w:w="948" w:type="dxa"/>
            <w:tcBorders>
              <w:top w:val="single" w:color="auto" w:sz="4" w:space="0"/>
              <w:bottom w:val="single" w:color="auto" w:sz="4" w:space="0"/>
            </w:tcBorders>
            <w:vAlign w:val="center"/>
          </w:tcPr>
          <w:p>
            <w:pPr>
              <w:pStyle w:val="183"/>
              <w:jc w:val="center"/>
              <w:rPr>
                <w:rFonts w:ascii="宋体" w:hAnsi="宋体" w:cs="宋体"/>
                <w:color w:val="auto"/>
                <w:highlight w:val="none"/>
              </w:rPr>
            </w:pPr>
            <w:r>
              <w:rPr>
                <w:rFonts w:hint="eastAsia" w:ascii="宋体" w:hAnsi="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525"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2</w:t>
            </w:r>
          </w:p>
        </w:tc>
        <w:tc>
          <w:tcPr>
            <w:tcW w:w="1075" w:type="dxa"/>
            <w:vAlign w:val="center"/>
          </w:tcPr>
          <w:p>
            <w:pPr>
              <w:pStyle w:val="183"/>
              <w:rPr>
                <w:rFonts w:ascii="宋体" w:hAnsi="宋体" w:cs="宋体"/>
                <w:color w:val="auto"/>
                <w:highlight w:val="none"/>
              </w:rPr>
            </w:pPr>
            <w:r>
              <w:rPr>
                <w:rFonts w:hint="eastAsia" w:ascii="宋体" w:hAnsi="宋体"/>
                <w:color w:val="auto"/>
                <w:szCs w:val="21"/>
                <w:highlight w:val="none"/>
                <w:lang w:val="en-GB"/>
              </w:rPr>
              <w:t>产品性能</w:t>
            </w:r>
          </w:p>
        </w:tc>
        <w:tc>
          <w:tcPr>
            <w:tcW w:w="6983" w:type="dxa"/>
            <w:tcBorders>
              <w:top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1.使用的材料完全符合招标技术参数要求且优质环保，性能优异的实芯理化台面及本项目内的其他配套产品质量证明文件齐全，得3分；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2.使用的材料基本符合招标技术参数要求且环保，性能一般的实芯理化台面及本项目内的其他配套产品质量证明文件不齐全，得1分；</w:t>
            </w:r>
          </w:p>
          <w:p>
            <w:pPr>
              <w:rPr>
                <w:rFonts w:ascii="宋体" w:hAnsi="宋体" w:cs="宋体"/>
                <w:color w:val="auto"/>
                <w:highlight w:val="none"/>
              </w:rPr>
            </w:pPr>
            <w:r>
              <w:rPr>
                <w:rFonts w:hint="eastAsia" w:ascii="宋体" w:hAnsi="宋体" w:cs="宋体"/>
                <w:color w:val="auto"/>
                <w:kern w:val="0"/>
                <w:szCs w:val="21"/>
                <w:highlight w:val="none"/>
              </w:rPr>
              <w:t>3.其他不得分。</w:t>
            </w:r>
          </w:p>
        </w:tc>
        <w:tc>
          <w:tcPr>
            <w:tcW w:w="948" w:type="dxa"/>
            <w:tcBorders>
              <w:top w:val="single" w:color="auto" w:sz="4" w:space="0"/>
              <w:bottom w:val="single" w:color="auto" w:sz="4" w:space="0"/>
            </w:tcBorders>
            <w:vAlign w:val="center"/>
          </w:tcPr>
          <w:p>
            <w:pPr>
              <w:pStyle w:val="183"/>
              <w:jc w:val="center"/>
              <w:rPr>
                <w:rFonts w:ascii="宋体" w:hAnsi="宋体" w:cs="宋体"/>
                <w:color w:val="auto"/>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525" w:type="dxa"/>
            <w:vMerge w:val="restart"/>
            <w:tcBorders>
              <w:top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p>
        </w:tc>
        <w:tc>
          <w:tcPr>
            <w:tcW w:w="1075" w:type="dxa"/>
            <w:vMerge w:val="restart"/>
            <w:tcBorders>
              <w:top w:val="single" w:color="auto" w:sz="4" w:space="0"/>
            </w:tcBorders>
            <w:vAlign w:val="center"/>
          </w:tcPr>
          <w:p>
            <w:pPr>
              <w:pStyle w:val="183"/>
              <w:jc w:val="center"/>
              <w:rPr>
                <w:rFonts w:ascii="宋体" w:hAnsi="宋体" w:cs="宋体"/>
                <w:color w:val="auto"/>
                <w:highlight w:val="none"/>
              </w:rPr>
            </w:pPr>
            <w:r>
              <w:rPr>
                <w:rFonts w:hint="eastAsia" w:ascii="宋体" w:hAnsi="宋体"/>
                <w:color w:val="auto"/>
                <w:szCs w:val="21"/>
                <w:highlight w:val="none"/>
              </w:rPr>
              <w:t>所投台面质量保证情况</w:t>
            </w:r>
          </w:p>
        </w:tc>
        <w:tc>
          <w:tcPr>
            <w:tcW w:w="6983" w:type="dxa"/>
            <w:tcBorders>
              <w:top w:val="single" w:color="auto" w:sz="4" w:space="0"/>
              <w:bottom w:val="single" w:color="auto" w:sz="4" w:space="0"/>
            </w:tcBorders>
            <w:vAlign w:val="center"/>
          </w:tcPr>
          <w:p>
            <w:pPr>
              <w:adjustRightInd w:val="0"/>
              <w:snapToGrid w:val="0"/>
              <w:jc w:val="left"/>
              <w:rPr>
                <w:rFonts w:ascii="宋体" w:hAnsi="宋体" w:cs="仿宋_GB2312"/>
                <w:color w:val="auto"/>
                <w:szCs w:val="21"/>
                <w:highlight w:val="none"/>
              </w:rPr>
            </w:pPr>
            <w:r>
              <w:rPr>
                <w:rFonts w:hint="eastAsia" w:ascii="宋体" w:hAnsi="宋体" w:cs="仿宋_GB2312"/>
                <w:color w:val="auto"/>
                <w:szCs w:val="21"/>
                <w:highlight w:val="none"/>
              </w:rPr>
              <w:t>所投台面经国家标准GB/T 17657-2013人造板及饰面人造板理化性能试验方法（4.41表面耐污染性能测定--方法2中室温24H测试条件）进行检测，对37%盐酸；65%硝酸，40%氢氧化钠，98%硫酸，99%乙酸，85%磷酸，48%氢氟酸，37%甲醛，3%双氧水，苯酚，四氯化碳，硫化钠饱和液等12种强酸强碱化学试剂分级检验结果为达到级别5级的，全部达到以上要求的得</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分，其他不得分。（提供由市级或市级以上有资质的第三方检测机构出具的检测报告复印件，不提供不得分)</w:t>
            </w:r>
          </w:p>
        </w:tc>
        <w:tc>
          <w:tcPr>
            <w:tcW w:w="948" w:type="dxa"/>
            <w:vMerge w:val="restart"/>
            <w:tcBorders>
              <w:top w:val="single" w:color="auto" w:sz="4" w:space="0"/>
            </w:tcBorders>
            <w:vAlign w:val="center"/>
          </w:tcPr>
          <w:p>
            <w:pPr>
              <w:pStyle w:val="183"/>
              <w:jc w:val="center"/>
              <w:rPr>
                <w:rFonts w:ascii="宋体" w:hAnsi="宋体" w:cs="宋体"/>
                <w:color w:val="auto"/>
                <w:highlight w:val="none"/>
              </w:rPr>
            </w:pPr>
            <w:r>
              <w:rPr>
                <w:rFonts w:hint="eastAsia" w:ascii="宋体" w:hAnsi="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525" w:type="dxa"/>
            <w:vMerge w:val="continue"/>
            <w:tcBorders>
              <w:top w:val="single" w:color="auto" w:sz="4" w:space="0"/>
            </w:tcBorders>
            <w:vAlign w:val="center"/>
          </w:tcPr>
          <w:p>
            <w:pPr>
              <w:snapToGrid w:val="0"/>
              <w:jc w:val="center"/>
              <w:rPr>
                <w:rFonts w:ascii="宋体" w:hAnsi="宋体" w:cs="宋体"/>
                <w:color w:val="auto"/>
                <w:highlight w:val="none"/>
              </w:rPr>
            </w:pPr>
          </w:p>
        </w:tc>
        <w:tc>
          <w:tcPr>
            <w:tcW w:w="1075" w:type="dxa"/>
            <w:vMerge w:val="continue"/>
            <w:tcBorders>
              <w:top w:val="single" w:color="auto" w:sz="4" w:space="0"/>
            </w:tcBorders>
            <w:vAlign w:val="center"/>
          </w:tcPr>
          <w:p>
            <w:pPr>
              <w:pStyle w:val="183"/>
              <w:jc w:val="center"/>
              <w:rPr>
                <w:rFonts w:ascii="宋体" w:hAnsi="宋体"/>
                <w:color w:val="auto"/>
                <w:szCs w:val="21"/>
                <w:highlight w:val="none"/>
              </w:rPr>
            </w:pPr>
          </w:p>
        </w:tc>
        <w:tc>
          <w:tcPr>
            <w:tcW w:w="6983" w:type="dxa"/>
            <w:tcBorders>
              <w:top w:val="single" w:color="auto" w:sz="4" w:space="0"/>
              <w:bottom w:val="single" w:color="auto" w:sz="4" w:space="0"/>
            </w:tcBorders>
            <w:vAlign w:val="center"/>
          </w:tcPr>
          <w:p>
            <w:pPr>
              <w:rPr>
                <w:color w:val="auto"/>
                <w:highlight w:val="none"/>
              </w:rPr>
            </w:pPr>
            <w:r>
              <w:rPr>
                <w:rFonts w:hint="eastAsia"/>
                <w:color w:val="auto"/>
                <w:highlight w:val="none"/>
              </w:rPr>
              <w:t>抗菌性能：检测依据与方法，ISO22196:2011塑料与其他无孔表面抗菌活性的测定。具备抗微生物等抗菌性能要求且长期有效，按照GBT24128-2009塑料防霉性能试验方法。</w:t>
            </w:r>
          </w:p>
          <w:p>
            <w:pPr>
              <w:rPr>
                <w:color w:val="auto"/>
                <w:highlight w:val="none"/>
              </w:rPr>
            </w:pPr>
            <w:r>
              <w:rPr>
                <w:rFonts w:hint="eastAsia"/>
                <w:color w:val="auto"/>
                <w:highlight w:val="none"/>
              </w:rPr>
              <w:t>大肠杆菌 ATCC 8739、金黄色葡萄球菌ATCC 6538P、肺炎克雷伯氏菌ATCC  4352、白色念珠菌ATCC 10231、抗菌活性值&gt;3.4，抗菌率&gt;99.9%以上；</w:t>
            </w:r>
            <w:r>
              <w:rPr>
                <w:rFonts w:hint="eastAsia" w:ascii="宋体" w:hAnsi="宋体" w:cs="仿宋_GB2312"/>
                <w:color w:val="auto"/>
                <w:szCs w:val="21"/>
                <w:highlight w:val="none"/>
              </w:rPr>
              <w:t>全部达到以上要求的得</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分，其他不得分。（提供由市级或市级以上有资质的第三方检测机构出具的检测报告复印件，不提供不得分)</w:t>
            </w:r>
          </w:p>
        </w:tc>
        <w:tc>
          <w:tcPr>
            <w:tcW w:w="948" w:type="dxa"/>
            <w:vMerge w:val="continue"/>
            <w:tcBorders>
              <w:top w:val="single" w:color="auto" w:sz="4" w:space="0"/>
            </w:tcBorders>
            <w:vAlign w:val="center"/>
          </w:tcPr>
          <w:p>
            <w:pPr>
              <w:pStyle w:val="183"/>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525"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w:t>
            </w:r>
          </w:p>
        </w:tc>
        <w:tc>
          <w:tcPr>
            <w:tcW w:w="1075" w:type="dxa"/>
            <w:tcBorders>
              <w:top w:val="single" w:color="auto" w:sz="4" w:space="0"/>
              <w:bottom w:val="single" w:color="auto" w:sz="4" w:space="0"/>
            </w:tcBorders>
            <w:vAlign w:val="center"/>
          </w:tcPr>
          <w:p>
            <w:pPr>
              <w:jc w:val="center"/>
              <w:rPr>
                <w:rFonts w:ascii="宋体" w:hAnsi="宋体" w:cs="宋体"/>
                <w:color w:val="auto"/>
                <w:highlight w:val="none"/>
              </w:rPr>
            </w:pPr>
            <w:r>
              <w:rPr>
                <w:rFonts w:hint="eastAsia" w:cs="宋体"/>
                <w:color w:val="auto"/>
                <w:kern w:val="0"/>
                <w:szCs w:val="21"/>
                <w:highlight w:val="none"/>
              </w:rPr>
              <w:t>售后服务方案</w:t>
            </w:r>
          </w:p>
        </w:tc>
        <w:tc>
          <w:tcPr>
            <w:tcW w:w="6983" w:type="dxa"/>
            <w:tcBorders>
              <w:top w:val="single" w:color="auto" w:sz="4" w:space="0"/>
              <w:bottom w:val="single" w:color="auto" w:sz="4" w:space="0"/>
            </w:tcBorders>
            <w:vAlign w:val="center"/>
          </w:tcPr>
          <w:p>
            <w:pPr>
              <w:widowControl/>
              <w:jc w:val="left"/>
              <w:rPr>
                <w:rFonts w:ascii="宋体" w:hAnsi="宋体"/>
                <w:color w:val="auto"/>
                <w:szCs w:val="21"/>
                <w:highlight w:val="none"/>
                <w:lang w:val="zh-CN"/>
              </w:rPr>
            </w:pPr>
            <w:r>
              <w:rPr>
                <w:rFonts w:hint="eastAsia" w:ascii="宋体" w:hAnsi="宋体"/>
                <w:color w:val="auto"/>
                <w:szCs w:val="21"/>
                <w:highlight w:val="none"/>
                <w:lang w:val="zh-CN"/>
              </w:rPr>
              <w:t>对比投标人对本项目售后服务要求的响应情况：</w:t>
            </w:r>
          </w:p>
          <w:p>
            <w:pPr>
              <w:widowControl/>
              <w:jc w:val="left"/>
              <w:rPr>
                <w:rFonts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szCs w:val="21"/>
                <w:highlight w:val="none"/>
                <w:lang w:val="zh-CN"/>
              </w:rPr>
              <w:t>完全满足或优于招标要求的，</w:t>
            </w:r>
            <w:r>
              <w:rPr>
                <w:rFonts w:hint="eastAsia" w:cs="宋体"/>
                <w:color w:val="auto"/>
                <w:kern w:val="0"/>
                <w:szCs w:val="21"/>
                <w:highlight w:val="none"/>
              </w:rPr>
              <w:t>提供详尽的售后服务方案，实施步骤清晰，承诺细致、满足用户要求，得7分。</w:t>
            </w:r>
          </w:p>
          <w:p>
            <w:pPr>
              <w:widowControl/>
              <w:jc w:val="left"/>
              <w:rPr>
                <w:rFonts w:cs="宋体"/>
                <w:color w:val="auto"/>
                <w:kern w:val="0"/>
                <w:szCs w:val="21"/>
                <w:highlight w:val="none"/>
              </w:rPr>
            </w:pPr>
            <w:r>
              <w:rPr>
                <w:rFonts w:hint="eastAsia" w:cs="宋体"/>
                <w:color w:val="auto"/>
                <w:kern w:val="0"/>
                <w:szCs w:val="21"/>
                <w:highlight w:val="none"/>
              </w:rPr>
              <w:t>2.有提供售后服务方案，但叙述一般，步骤较清晰，承诺一般、满足用户要求一般，得4分。</w:t>
            </w:r>
          </w:p>
          <w:p>
            <w:pPr>
              <w:widowControl/>
              <w:jc w:val="left"/>
              <w:rPr>
                <w:rFonts w:cs="宋体"/>
                <w:color w:val="auto"/>
                <w:kern w:val="0"/>
                <w:szCs w:val="21"/>
                <w:highlight w:val="none"/>
              </w:rPr>
            </w:pPr>
            <w:r>
              <w:rPr>
                <w:rFonts w:hint="eastAsia" w:cs="宋体"/>
                <w:color w:val="auto"/>
                <w:kern w:val="0"/>
                <w:szCs w:val="21"/>
                <w:highlight w:val="none"/>
              </w:rPr>
              <w:t>3.有提供售后服务方案，但叙述不强，步骤不清晰，承诺不完整、满足用户要求较差，得1分。</w:t>
            </w:r>
          </w:p>
          <w:p>
            <w:pPr>
              <w:jc w:val="left"/>
              <w:rPr>
                <w:rFonts w:ascii="宋体" w:hAnsi="宋体" w:cs="宋体"/>
                <w:color w:val="auto"/>
                <w:highlight w:val="none"/>
              </w:rPr>
            </w:pPr>
            <w:r>
              <w:rPr>
                <w:rFonts w:hint="eastAsia" w:cs="宋体"/>
                <w:color w:val="auto"/>
                <w:kern w:val="0"/>
                <w:szCs w:val="21"/>
                <w:highlight w:val="none"/>
              </w:rPr>
              <w:t>4.其他不得分。</w:t>
            </w:r>
          </w:p>
        </w:tc>
        <w:tc>
          <w:tcPr>
            <w:tcW w:w="948" w:type="dxa"/>
            <w:tcBorders>
              <w:top w:val="single" w:color="auto" w:sz="4" w:space="0"/>
              <w:bottom w:val="single" w:color="auto" w:sz="4" w:space="0"/>
            </w:tcBorders>
            <w:vAlign w:val="center"/>
          </w:tcPr>
          <w:p>
            <w:pPr>
              <w:jc w:val="center"/>
              <w:rPr>
                <w:rFonts w:ascii="宋体" w:hAnsi="宋体" w:cs="宋体"/>
                <w:color w:val="auto"/>
                <w:highlight w:val="none"/>
              </w:rPr>
            </w:pPr>
            <w:r>
              <w:rPr>
                <w:rFonts w:hint="eastAsia" w:ascii="宋体" w:hAnsi="宋体"/>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525"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w:t>
            </w:r>
          </w:p>
        </w:tc>
        <w:tc>
          <w:tcPr>
            <w:tcW w:w="1075" w:type="dxa"/>
            <w:tcBorders>
              <w:top w:val="single" w:color="auto" w:sz="4" w:space="0"/>
              <w:bottom w:val="single" w:color="auto" w:sz="4" w:space="0"/>
            </w:tcBorders>
            <w:vAlign w:val="center"/>
          </w:tcPr>
          <w:p>
            <w:pPr>
              <w:jc w:val="center"/>
              <w:rPr>
                <w:rFonts w:ascii="宋体" w:hAnsi="宋体" w:cs="宋体"/>
                <w:color w:val="auto"/>
                <w:highlight w:val="none"/>
              </w:rPr>
            </w:pPr>
            <w:r>
              <w:rPr>
                <w:rFonts w:hint="eastAsia" w:cs="宋体"/>
                <w:color w:val="auto"/>
                <w:kern w:val="0"/>
                <w:szCs w:val="21"/>
                <w:highlight w:val="none"/>
              </w:rPr>
              <w:t>质量保修期年限</w:t>
            </w:r>
          </w:p>
        </w:tc>
        <w:tc>
          <w:tcPr>
            <w:tcW w:w="6983"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本项目竞争性磋商文件规定的质量保修期不低</w:t>
            </w:r>
            <w:r>
              <w:rPr>
                <w:rFonts w:hint="eastAsia" w:cs="宋体"/>
                <w:color w:val="auto"/>
                <w:kern w:val="0"/>
                <w:szCs w:val="21"/>
                <w:highlight w:val="none"/>
              </w:rPr>
              <w:t>于一年，每增</w:t>
            </w:r>
            <w:r>
              <w:rPr>
                <w:rFonts w:hint="eastAsia" w:cs="宋体"/>
                <w:color w:val="auto"/>
                <w:kern w:val="0"/>
                <w:szCs w:val="21"/>
                <w:highlight w:val="none"/>
              </w:rPr>
              <w:t>加一年得1分。</w:t>
            </w:r>
          </w:p>
          <w:p>
            <w:pPr>
              <w:jc w:val="left"/>
              <w:rPr>
                <w:rFonts w:ascii="宋体" w:hAnsi="宋体" w:cs="宋体"/>
                <w:color w:val="auto"/>
                <w:highlight w:val="none"/>
              </w:rPr>
            </w:pPr>
            <w:r>
              <w:rPr>
                <w:rFonts w:hint="eastAsia" w:cs="宋体"/>
                <w:color w:val="auto"/>
                <w:kern w:val="0"/>
                <w:szCs w:val="21"/>
                <w:highlight w:val="none"/>
              </w:rPr>
              <w:t>此项满分为3分。</w:t>
            </w:r>
          </w:p>
        </w:tc>
        <w:tc>
          <w:tcPr>
            <w:tcW w:w="948" w:type="dxa"/>
            <w:tcBorders>
              <w:top w:val="single" w:color="auto" w:sz="4" w:space="0"/>
              <w:bottom w:val="single" w:color="auto" w:sz="4" w:space="0"/>
            </w:tcBorders>
            <w:vAlign w:val="center"/>
          </w:tcPr>
          <w:p>
            <w:pPr>
              <w:jc w:val="center"/>
              <w:rPr>
                <w:rFonts w:ascii="宋体" w:hAnsi="宋体" w:cs="宋体"/>
                <w:color w:val="auto"/>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525"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w:t>
            </w:r>
          </w:p>
        </w:tc>
        <w:tc>
          <w:tcPr>
            <w:tcW w:w="1075" w:type="dxa"/>
            <w:tcBorders>
              <w:top w:val="single" w:color="auto" w:sz="4" w:space="0"/>
              <w:bottom w:val="single" w:color="auto" w:sz="4" w:space="0"/>
            </w:tcBorders>
            <w:vAlign w:val="center"/>
          </w:tcPr>
          <w:p>
            <w:pPr>
              <w:pStyle w:val="183"/>
              <w:jc w:val="center"/>
              <w:rPr>
                <w:rFonts w:ascii="宋体" w:hAnsi="宋体" w:cs="宋体"/>
                <w:color w:val="auto"/>
                <w:highlight w:val="none"/>
              </w:rPr>
            </w:pPr>
            <w:r>
              <w:rPr>
                <w:rFonts w:hint="eastAsia" w:cs="宋体"/>
                <w:color w:val="auto"/>
                <w:kern w:val="0"/>
                <w:szCs w:val="21"/>
                <w:highlight w:val="none"/>
              </w:rPr>
              <w:t>售后服务响应时间</w:t>
            </w:r>
          </w:p>
        </w:tc>
        <w:tc>
          <w:tcPr>
            <w:tcW w:w="6983"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1.售后服务响应时间最快能到达现场的，得3分。</w:t>
            </w:r>
          </w:p>
          <w:p>
            <w:pPr>
              <w:widowControl/>
              <w:jc w:val="left"/>
              <w:rPr>
                <w:rFonts w:cs="宋体"/>
                <w:color w:val="auto"/>
                <w:kern w:val="0"/>
                <w:szCs w:val="21"/>
                <w:highlight w:val="none"/>
              </w:rPr>
            </w:pPr>
            <w:r>
              <w:rPr>
                <w:rFonts w:hint="eastAsia" w:cs="宋体"/>
                <w:color w:val="auto"/>
                <w:kern w:val="0"/>
                <w:szCs w:val="21"/>
                <w:highlight w:val="none"/>
              </w:rPr>
              <w:t>2.售后服务响应时间比较快能到达现场的，得2分。</w:t>
            </w:r>
          </w:p>
          <w:p>
            <w:pPr>
              <w:widowControl/>
              <w:jc w:val="left"/>
              <w:rPr>
                <w:rFonts w:cs="宋体"/>
                <w:color w:val="auto"/>
                <w:kern w:val="0"/>
                <w:szCs w:val="21"/>
                <w:highlight w:val="none"/>
              </w:rPr>
            </w:pPr>
            <w:r>
              <w:rPr>
                <w:rFonts w:hint="eastAsia" w:cs="宋体"/>
                <w:color w:val="auto"/>
                <w:kern w:val="0"/>
                <w:szCs w:val="21"/>
                <w:highlight w:val="none"/>
              </w:rPr>
              <w:t>3.售后服务响应时间一般，得1分。</w:t>
            </w:r>
          </w:p>
          <w:p>
            <w:pPr>
              <w:rPr>
                <w:rFonts w:ascii="宋体" w:hAnsi="宋体" w:cs="宋体"/>
                <w:color w:val="auto"/>
                <w:highlight w:val="none"/>
              </w:rPr>
            </w:pPr>
            <w:r>
              <w:rPr>
                <w:rFonts w:hint="eastAsia" w:cs="宋体"/>
                <w:color w:val="auto"/>
                <w:kern w:val="0"/>
                <w:szCs w:val="21"/>
                <w:highlight w:val="none"/>
              </w:rPr>
              <w:t>4.其他不得分。</w:t>
            </w:r>
          </w:p>
        </w:tc>
        <w:tc>
          <w:tcPr>
            <w:tcW w:w="948" w:type="dxa"/>
            <w:tcBorders>
              <w:top w:val="single" w:color="auto" w:sz="4" w:space="0"/>
              <w:bottom w:val="single" w:color="auto" w:sz="4" w:space="0"/>
            </w:tcBorders>
            <w:vAlign w:val="center"/>
          </w:tcPr>
          <w:p>
            <w:pPr>
              <w:pStyle w:val="183"/>
              <w:jc w:val="center"/>
              <w:rPr>
                <w:rFonts w:ascii="宋体" w:hAnsi="宋体" w:cs="宋体"/>
                <w:color w:val="auto"/>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5"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7</w:t>
            </w:r>
          </w:p>
        </w:tc>
        <w:tc>
          <w:tcPr>
            <w:tcW w:w="1075" w:type="dxa"/>
            <w:tcBorders>
              <w:top w:val="single" w:color="auto" w:sz="4" w:space="0"/>
              <w:bottom w:val="single" w:color="auto" w:sz="4" w:space="0"/>
            </w:tcBorders>
            <w:vAlign w:val="center"/>
          </w:tcPr>
          <w:p>
            <w:pPr>
              <w:pStyle w:val="183"/>
              <w:jc w:val="center"/>
              <w:rPr>
                <w:rFonts w:ascii="宋体" w:hAnsi="宋体" w:cs="宋体"/>
                <w:color w:val="auto"/>
                <w:highlight w:val="none"/>
              </w:rPr>
            </w:pPr>
            <w:r>
              <w:rPr>
                <w:rFonts w:hint="eastAsia" w:cs="宋体"/>
                <w:color w:val="auto"/>
                <w:kern w:val="0"/>
                <w:szCs w:val="21"/>
                <w:highlight w:val="none"/>
              </w:rPr>
              <w:t>培训计划</w:t>
            </w:r>
          </w:p>
        </w:tc>
        <w:tc>
          <w:tcPr>
            <w:tcW w:w="6983"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1.有提供免费培训计划,实施方案内容详尽可实施操作性强，得2分。</w:t>
            </w:r>
          </w:p>
          <w:p>
            <w:pPr>
              <w:widowControl/>
              <w:jc w:val="left"/>
              <w:rPr>
                <w:rFonts w:cs="宋体"/>
                <w:color w:val="auto"/>
                <w:kern w:val="0"/>
                <w:szCs w:val="21"/>
                <w:highlight w:val="none"/>
              </w:rPr>
            </w:pPr>
            <w:r>
              <w:rPr>
                <w:rFonts w:hint="eastAsia" w:cs="宋体"/>
                <w:color w:val="auto"/>
                <w:kern w:val="0"/>
                <w:szCs w:val="21"/>
                <w:highlight w:val="none"/>
              </w:rPr>
              <w:t>2.有提供免费培训计划，实施方案内容不详尽可操作性差，得1分。</w:t>
            </w:r>
          </w:p>
          <w:p>
            <w:pPr>
              <w:widowControl/>
              <w:jc w:val="left"/>
              <w:rPr>
                <w:rFonts w:ascii="宋体" w:hAnsi="宋体" w:cs="宋体"/>
                <w:color w:val="auto"/>
                <w:highlight w:val="none"/>
              </w:rPr>
            </w:pPr>
            <w:r>
              <w:rPr>
                <w:rFonts w:hint="eastAsia" w:cs="宋体"/>
                <w:color w:val="auto"/>
                <w:kern w:val="0"/>
                <w:szCs w:val="21"/>
                <w:highlight w:val="none"/>
              </w:rPr>
              <w:t>3.其他不得分。</w:t>
            </w:r>
          </w:p>
        </w:tc>
        <w:tc>
          <w:tcPr>
            <w:tcW w:w="948" w:type="dxa"/>
            <w:tcBorders>
              <w:top w:val="single" w:color="auto" w:sz="4" w:space="0"/>
              <w:bottom w:val="single" w:color="auto" w:sz="4" w:space="0"/>
            </w:tcBorders>
            <w:vAlign w:val="center"/>
          </w:tcPr>
          <w:p>
            <w:pPr>
              <w:pStyle w:val="183"/>
              <w:jc w:val="center"/>
              <w:rPr>
                <w:rFonts w:ascii="宋体" w:hAnsi="宋体" w:cs="宋体"/>
                <w:color w:val="auto"/>
                <w:highlight w:val="none"/>
              </w:rPr>
            </w:pPr>
            <w:r>
              <w:rPr>
                <w:rFonts w:hint="eastAsia" w:ascii="宋体" w:hAnsi="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8583" w:type="dxa"/>
            <w:gridSpan w:val="3"/>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948"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30</w:t>
            </w:r>
          </w:p>
        </w:tc>
      </w:tr>
    </w:tbl>
    <w:p>
      <w:pPr>
        <w:snapToGrid w:val="0"/>
        <w:rPr>
          <w:rFonts w:hint="eastAsia" w:ascii="宋体" w:hAnsi="宋体" w:cs="宋体"/>
          <w:color w:val="auto"/>
          <w:highlight w:val="none"/>
        </w:rPr>
      </w:pPr>
      <w:r>
        <w:rPr>
          <w:rFonts w:hint="eastAsia" w:ascii="宋体" w:hAnsi="宋体" w:cs="宋体"/>
          <w:b/>
          <w:bCs/>
          <w:color w:val="auto"/>
          <w:highlight w:val="none"/>
        </w:rPr>
        <w:t>备注：竞争性磋商文件要求提交的与评价指标体系相关的各类有效资料，</w:t>
      </w:r>
      <w:r>
        <w:rPr>
          <w:rFonts w:hint="eastAsia" w:ascii="宋体" w:hAnsi="宋体" w:cs="宋体"/>
          <w:b/>
          <w:bCs/>
          <w:color w:val="auto"/>
          <w:highlight w:val="none"/>
          <w:lang w:eastAsia="zh-CN"/>
        </w:rPr>
        <w:t>报价人</w:t>
      </w:r>
      <w:r>
        <w:rPr>
          <w:rFonts w:hint="eastAsia" w:ascii="宋体" w:hAnsi="宋体" w:cs="宋体"/>
          <w:b/>
          <w:bCs/>
          <w:color w:val="auto"/>
          <w:highlight w:val="none"/>
        </w:rPr>
        <w:t>如未按要求提交，或提供的证明材料不全，或有有效期但不在有效期内，或提供的证明材料均不能反映相关评审内容的，该项不得分；</w:t>
      </w: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89"/>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有效</w:t>
            </w:r>
            <w:r>
              <w:rPr>
                <w:rFonts w:hint="eastAsia" w:ascii="宋体" w:hAnsi="宋体" w:cs="宋体"/>
                <w:color w:val="auto"/>
                <w:kern w:val="0"/>
                <w:szCs w:val="21"/>
                <w:highlight w:val="none"/>
                <w:lang w:eastAsia="zh-CN"/>
              </w:rPr>
              <w:t>报价人</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w:t>
      </w:r>
      <w:r>
        <w:rPr>
          <w:rFonts w:hint="eastAsia" w:ascii="宋体" w:hAnsi="宋体" w:cs="宋体"/>
          <w:b/>
          <w:color w:val="auto"/>
          <w:kern w:val="0"/>
          <w:szCs w:val="21"/>
          <w:highlight w:val="none"/>
          <w:lang w:eastAsia="zh-CN"/>
        </w:rPr>
        <w:t>报价人</w:t>
      </w:r>
      <w:r>
        <w:rPr>
          <w:rFonts w:hint="eastAsia" w:ascii="宋体" w:hAnsi="宋体" w:cs="宋体"/>
          <w:b/>
          <w:color w:val="auto"/>
          <w:kern w:val="0"/>
          <w:szCs w:val="21"/>
          <w:highlight w:val="none"/>
        </w:rPr>
        <w:t>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w:t>
      </w:r>
      <w:r>
        <w:rPr>
          <w:rFonts w:hint="eastAsia" w:ascii="宋体" w:hAnsi="宋体" w:cs="宋体"/>
          <w:b/>
          <w:color w:val="auto"/>
          <w:kern w:val="0"/>
          <w:szCs w:val="21"/>
          <w:highlight w:val="none"/>
          <w:lang w:eastAsia="zh-CN"/>
        </w:rPr>
        <w:t>报价人</w:t>
      </w:r>
      <w:r>
        <w:rPr>
          <w:rFonts w:hint="eastAsia" w:ascii="宋体" w:hAnsi="宋体" w:cs="宋体"/>
          <w:b/>
          <w:color w:val="auto"/>
          <w:kern w:val="0"/>
          <w:szCs w:val="21"/>
          <w:highlight w:val="none"/>
        </w:rPr>
        <w:t>的价格为磋商基准价，其价格分为满分。其他</w:t>
      </w:r>
      <w:r>
        <w:rPr>
          <w:rFonts w:hint="eastAsia" w:ascii="宋体" w:hAnsi="宋体" w:cs="宋体"/>
          <w:b/>
          <w:color w:val="auto"/>
          <w:kern w:val="0"/>
          <w:szCs w:val="21"/>
          <w:highlight w:val="none"/>
          <w:lang w:eastAsia="zh-CN"/>
        </w:rPr>
        <w:t>报价人</w:t>
      </w:r>
      <w:r>
        <w:rPr>
          <w:rFonts w:hint="eastAsia" w:ascii="宋体" w:hAnsi="宋体" w:cs="宋体"/>
          <w:b/>
          <w:color w:val="auto"/>
          <w:kern w:val="0"/>
          <w:szCs w:val="21"/>
          <w:highlight w:val="none"/>
        </w:rPr>
        <w:t>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44" w:name="_Toc320515058"/>
      <w:bookmarkStart w:id="345" w:name="_Toc475104537"/>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44"/>
      <w:bookmarkEnd w:id="345"/>
    </w:p>
    <w:p>
      <w:pPr>
        <w:spacing w:line="360" w:lineRule="auto"/>
        <w:rPr>
          <w:rFonts w:ascii="宋体" w:hAnsi="宋体"/>
          <w:bCs/>
          <w:color w:val="auto"/>
          <w:sz w:val="28"/>
          <w:highlight w:val="none"/>
        </w:rPr>
      </w:pPr>
      <w:bookmarkStart w:id="346" w:name="_Toc35834912"/>
      <w:bookmarkStart w:id="347" w:name="_Toc14450838"/>
      <w:bookmarkStart w:id="348" w:name="_Toc28489496"/>
      <w:bookmarkStart w:id="349" w:name="_Toc34535358"/>
      <w:bookmarkStart w:id="350" w:name="_Toc10946790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51" w:name="_Toc163481918"/>
      <w:r>
        <w:rPr>
          <w:rFonts w:hint="eastAsia"/>
          <w:color w:val="auto"/>
          <w:szCs w:val="30"/>
          <w:highlight w:val="none"/>
        </w:rPr>
        <w:br w:type="page"/>
      </w:r>
    </w:p>
    <w:p>
      <w:pPr>
        <w:pStyle w:val="5"/>
        <w:numPr>
          <w:ilvl w:val="0"/>
          <w:numId w:val="15"/>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5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89"/>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★具有独立承担民事责任的能力【提供法人或者其他组织的营业执照、组织机构代码证和税务登记证（或三证合一证明）等证明文件】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★具有良好的商业信誉和健全的财务会计制度【提供2018年或2019年的财务状况报告或基本开户行（提供开户许可证）出具的资信证明复印件。如</w:t>
            </w:r>
            <w:r>
              <w:rPr>
                <w:rFonts w:hint="eastAsia" w:ascii="宋体" w:hAnsi="宋体" w:cs="宋体"/>
                <w:color w:val="auto"/>
                <w:kern w:val="0"/>
                <w:szCs w:val="21"/>
                <w:highlight w:val="none"/>
                <w:lang w:eastAsia="zh-CN"/>
              </w:rPr>
              <w:t>报价人</w:t>
            </w:r>
            <w:r>
              <w:rPr>
                <w:rFonts w:hint="eastAsia" w:ascii="宋体" w:hAnsi="宋体" w:eastAsia="宋体" w:cs="宋体"/>
                <w:color w:val="auto"/>
                <w:kern w:val="0"/>
                <w:szCs w:val="21"/>
                <w:highlight w:val="none"/>
              </w:rPr>
              <w:t>为新注册的，提供成立至今的月或季度财务状况报告复印件】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★具有履行合同所必需的设备和专业技术能力【提供履行合同所必需的设备清单以及技术人员的名单材料】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★参加政府采购活动前三年内，在经营活动中没有重大违法记录【提供书面声明】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为非独立法人（即由合法法人依法建立的分公司），除了对</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单位负责人为同一人或者存在直接控股、管理关系的不同</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，不得参加同一合同项下的政府采购活动。为采购项目提供整体设计、规范编制或者项目管理、监理、检测等服务的</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认为有必要说明的其他文件(附件2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r>
        <w:rPr>
          <w:rFonts w:hint="eastAsia"/>
          <w:color w:val="auto"/>
          <w:szCs w:val="30"/>
          <w:highlight w:val="none"/>
        </w:rPr>
        <w:br w:type="page"/>
      </w:r>
    </w:p>
    <w:p>
      <w:pPr>
        <w:pStyle w:val="5"/>
        <w:numPr>
          <w:ilvl w:val="0"/>
          <w:numId w:val="15"/>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报价人</w:t>
      </w:r>
      <w:r>
        <w:rPr>
          <w:rFonts w:hint="eastAsia" w:ascii="宋体" w:hAnsi="宋体"/>
          <w:color w:val="auto"/>
          <w:szCs w:val="21"/>
          <w:highlight w:val="none"/>
          <w:u w:val="single"/>
        </w:rPr>
        <w:t>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w:t>
      </w:r>
      <w:r>
        <w:rPr>
          <w:rFonts w:hint="eastAsia" w:ascii="宋体" w:hAnsi="宋体"/>
          <w:color w:val="auto"/>
          <w:szCs w:val="21"/>
          <w:highlight w:val="none"/>
          <w:lang w:eastAsia="zh-CN"/>
        </w:rPr>
        <w:t>报价人</w:t>
      </w:r>
      <w:r>
        <w:rPr>
          <w:rFonts w:hint="eastAsia" w:ascii="宋体" w:hAnsi="宋体"/>
          <w:color w:val="auto"/>
          <w:szCs w:val="21"/>
          <w:highlight w:val="none"/>
        </w:rPr>
        <w:t>成交</w:t>
      </w:r>
      <w:r>
        <w:rPr>
          <w:rFonts w:hint="eastAsia" w:ascii="宋体" w:hAnsi="宋体"/>
          <w:color w:val="auto"/>
          <w:szCs w:val="21"/>
          <w:highlight w:val="none"/>
          <w:lang w:eastAsia="zh-CN"/>
        </w:rPr>
        <w:t>报价人</w:t>
      </w:r>
      <w:r>
        <w:rPr>
          <w:rFonts w:hint="eastAsia" w:ascii="宋体" w:hAnsi="宋体"/>
          <w:color w:val="auto"/>
          <w:szCs w:val="21"/>
          <w:highlight w:val="none"/>
        </w:rPr>
        <w:t>，有效期将延至合同终止日为止；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w:t>
      </w:r>
      <w:r>
        <w:rPr>
          <w:rFonts w:hint="eastAsia" w:ascii="宋体" w:hAnsi="宋体"/>
          <w:color w:val="auto"/>
          <w:szCs w:val="21"/>
          <w:highlight w:val="none"/>
          <w:lang w:eastAsia="zh-CN"/>
        </w:rPr>
        <w:t>报价人</w:t>
      </w:r>
      <w:r>
        <w:rPr>
          <w:rFonts w:hint="eastAsia" w:ascii="宋体" w:hAnsi="宋体"/>
          <w:color w:val="auto"/>
          <w:szCs w:val="21"/>
          <w:highlight w:val="none"/>
        </w:rPr>
        <w:t>成交</w:t>
      </w:r>
      <w:r>
        <w:rPr>
          <w:rFonts w:hint="eastAsia" w:ascii="宋体" w:hAnsi="宋体"/>
          <w:color w:val="auto"/>
          <w:szCs w:val="21"/>
          <w:highlight w:val="none"/>
          <w:lang w:eastAsia="zh-CN"/>
        </w:rPr>
        <w:t>报价人</w:t>
      </w:r>
      <w:r>
        <w:rPr>
          <w:rFonts w:hint="eastAsia" w:ascii="宋体" w:hAnsi="宋体"/>
          <w:color w:val="auto"/>
          <w:szCs w:val="21"/>
          <w:highlight w:val="none"/>
        </w:rPr>
        <w:t>，将保证履行竞争性磋商文件以及竞争性磋商文件修改书（如有的话）中的全部责任和义务，按质、按量、按期完成《合同》中的全部任务；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lang w:eastAsia="zh-CN"/>
        </w:rPr>
        <w:t>报价人</w:t>
      </w:r>
      <w:r>
        <w:rPr>
          <w:rFonts w:hint="eastAsia" w:ascii="宋体" w:hAnsi="宋体"/>
          <w:color w:val="auto"/>
          <w:szCs w:val="21"/>
          <w:highlight w:val="none"/>
        </w:rPr>
        <w:t>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52" w:name="_Toc41448359"/>
      <w:bookmarkStart w:id="353" w:name="_Toc34535359"/>
      <w:bookmarkStart w:id="354" w:name="_Toc28489497"/>
      <w:bookmarkStart w:id="355" w:name="_Toc86065029"/>
      <w:bookmarkStart w:id="356" w:name="_Toc109467909"/>
      <w:bookmarkStart w:id="357" w:name="_Toc55816096"/>
      <w:bookmarkStart w:id="358" w:name="_Toc35834913"/>
      <w:bookmarkStart w:id="359" w:name="_Toc25224019"/>
      <w:bookmarkStart w:id="360" w:name="_Toc1445083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61" w:name="_Toc223939105"/>
      <w:r>
        <w:rPr>
          <w:rFonts w:hint="eastAsia" w:hAnsi="宋体"/>
          <w:color w:val="auto"/>
          <w:szCs w:val="21"/>
          <w:highlight w:val="none"/>
        </w:rPr>
        <w:t>现任我单位职务，为法定代表人，特此证明。</w:t>
      </w:r>
      <w:bookmarkEnd w:id="361"/>
      <w:bookmarkStart w:id="362"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62"/>
      <w:bookmarkStart w:id="363"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63"/>
      <w:bookmarkStart w:id="364"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364"/>
      <w:bookmarkStart w:id="365"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65"/>
    </w:p>
    <w:p>
      <w:pPr>
        <w:pStyle w:val="46"/>
        <w:spacing w:line="360" w:lineRule="auto"/>
        <w:jc w:val="center"/>
        <w:rPr>
          <w:rFonts w:hAnsi="宋体"/>
          <w:color w:val="auto"/>
          <w:szCs w:val="21"/>
          <w:highlight w:val="none"/>
        </w:rPr>
      </w:pPr>
    </w:p>
    <w:tbl>
      <w:tblPr>
        <w:tblStyle w:val="89"/>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89"/>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w:t>
            </w:r>
            <w:r>
              <w:rPr>
                <w:rFonts w:hint="eastAsia" w:hAnsi="宋体"/>
                <w:b/>
                <w:color w:val="auto"/>
                <w:szCs w:val="21"/>
                <w:highlight w:val="none"/>
                <w:lang w:eastAsia="zh-CN"/>
              </w:rPr>
              <w:t>报价人</w:t>
            </w:r>
            <w:r>
              <w:rPr>
                <w:rFonts w:hint="eastAsia" w:hAnsi="宋体"/>
                <w:b/>
                <w:color w:val="auto"/>
                <w:szCs w:val="21"/>
                <w:highlight w:val="none"/>
              </w:rPr>
              <w:t>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w:t>
      </w:r>
      <w:r>
        <w:rPr>
          <w:rFonts w:hint="eastAsia" w:hAnsi="宋体"/>
          <w:b/>
          <w:color w:val="auto"/>
          <w:szCs w:val="21"/>
          <w:highlight w:val="none"/>
          <w:lang w:eastAsia="zh-CN"/>
        </w:rPr>
        <w:t>报价人</w:t>
      </w:r>
      <w:r>
        <w:rPr>
          <w:rFonts w:hint="eastAsia" w:hAnsi="宋体"/>
          <w:b/>
          <w:color w:val="auto"/>
          <w:szCs w:val="21"/>
          <w:highlight w:val="none"/>
        </w:rPr>
        <w:t>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一、本公司（企业）具备《中华人民共和国政府采购法》第二十二条资格条件：</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（一）具有独立承担民事责任的能力【</w:t>
      </w:r>
      <w:r>
        <w:rPr>
          <w:rFonts w:hint="eastAsia"/>
          <w:color w:val="auto"/>
          <w:highlight w:val="none"/>
        </w:rPr>
        <w:t>提供法人或者其他组织的营业执照、组织机构代码证和税务登记证（或三证合一证明）等证明文件</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（二）具有良好的商业信誉和健全的财务会计制度【</w:t>
      </w:r>
      <w:r>
        <w:rPr>
          <w:rFonts w:hint="eastAsia"/>
          <w:color w:val="auto"/>
          <w:highlight w:val="none"/>
        </w:rPr>
        <w:t>提供2018年或2019年的财务状况报告或基本开户行（提供开户许可证）出具的资信证明复印件。如</w:t>
      </w:r>
      <w:r>
        <w:rPr>
          <w:rFonts w:hint="eastAsia"/>
          <w:color w:val="auto"/>
          <w:highlight w:val="none"/>
          <w:lang w:eastAsia="zh-CN"/>
        </w:rPr>
        <w:t>报价人</w:t>
      </w:r>
      <w:r>
        <w:rPr>
          <w:rFonts w:hint="eastAsia"/>
          <w:color w:val="auto"/>
          <w:highlight w:val="none"/>
        </w:rPr>
        <w:t>为新注册的，提供成立至今的月或季度财务状况报告复印件</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（三）具有履行合同所必需的设备和专业技术能力【</w:t>
      </w:r>
      <w:r>
        <w:rPr>
          <w:rFonts w:hint="eastAsia"/>
          <w:color w:val="auto"/>
          <w:highlight w:val="none"/>
        </w:rPr>
        <w:t>提供履行合同所必需的设备清单以及技术人员的名单材料</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（四）有依法缴纳税收和社会保障资金的良好记录【</w:t>
      </w:r>
      <w:r>
        <w:rPr>
          <w:rFonts w:hint="eastAsia"/>
          <w:color w:val="auto"/>
          <w:highlight w:val="none"/>
        </w:rPr>
        <w:t>提供缴纳税收和社会保险的凭证。如依法免税或不需要缴纳社会保障资金的，应提供相应文件证明</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（五）参加政府采购活动前三年内，在经营活动中没有重大违法记录【</w:t>
      </w:r>
      <w:r>
        <w:rPr>
          <w:rFonts w:hint="eastAsia"/>
          <w:color w:val="auto"/>
          <w:highlight w:val="none"/>
        </w:rPr>
        <w:t>提供书面声明</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（六）法律、行政法规规定的其他条件。</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二、根据《中华人民共和国政府采购法实施条例》的规定，本公司（企业）如为采购项目提供整体设计、规范编制或者项目管理、监理、检测等服务的</w:t>
      </w:r>
      <w:r>
        <w:rPr>
          <w:rFonts w:hint="eastAsia" w:ascii="宋体" w:hAnsi="宋体" w:cs="宋体"/>
          <w:color w:val="auto"/>
          <w:szCs w:val="21"/>
          <w:highlight w:val="none"/>
          <w:lang w:eastAsia="zh-CN"/>
        </w:rPr>
        <w:t>报价人</w:t>
      </w:r>
      <w:r>
        <w:rPr>
          <w:rFonts w:hint="eastAsia" w:ascii="宋体" w:hAnsi="宋体" w:eastAsia="宋体" w:cs="宋体"/>
          <w:color w:val="auto"/>
          <w:szCs w:val="21"/>
          <w:highlight w:val="none"/>
        </w:rPr>
        <w:t>，不再参加该采购项目的其他采购活动。否则，由此所造成的损失、不良后果及法律责任，一律由我公司（企业）承担。</w:t>
      </w:r>
    </w:p>
    <w:p>
      <w:pPr>
        <w:snapToGrid w:val="0"/>
        <w:spacing w:before="120" w:beforeLines="50"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szCs w:val="21"/>
          <w:highlight w:val="none"/>
        </w:rPr>
        <w:t>三、</w:t>
      </w:r>
      <w:r>
        <w:rPr>
          <w:rFonts w:hint="eastAsia" w:ascii="宋体" w:hAnsi="宋体" w:eastAsia="宋体" w:cs="宋体"/>
          <w:color w:val="auto"/>
          <w:highlight w:val="none"/>
        </w:rPr>
        <w:t>本公司（企业）的法定代表人或单位负责人与本项目其他</w:t>
      </w:r>
      <w:r>
        <w:rPr>
          <w:rFonts w:hint="eastAsia" w:ascii="宋体" w:hAnsi="宋体" w:cs="宋体"/>
          <w:color w:val="auto"/>
          <w:highlight w:val="none"/>
          <w:lang w:eastAsia="zh-CN"/>
        </w:rPr>
        <w:t>报价人</w:t>
      </w:r>
      <w:r>
        <w:rPr>
          <w:rFonts w:hint="eastAsia" w:ascii="宋体" w:hAnsi="宋体" w:eastAsia="宋体" w:cs="宋体"/>
          <w:color w:val="auto"/>
          <w:highlight w:val="none"/>
        </w:rPr>
        <w:t>的法定代表人或单位负责人不为同一人且与其他</w:t>
      </w:r>
      <w:r>
        <w:rPr>
          <w:rFonts w:hint="eastAsia" w:ascii="宋体" w:hAnsi="宋体" w:cs="宋体"/>
          <w:color w:val="auto"/>
          <w:highlight w:val="none"/>
          <w:lang w:eastAsia="zh-CN"/>
        </w:rPr>
        <w:t>报价人</w:t>
      </w:r>
      <w:r>
        <w:rPr>
          <w:rFonts w:hint="eastAsia" w:ascii="宋体" w:hAnsi="宋体" w:eastAsia="宋体" w:cs="宋体"/>
          <w:color w:val="auto"/>
          <w:highlight w:val="none"/>
        </w:rPr>
        <w:t>之间不存在直接控股、管理关系。</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四、本公司（企业）政府采购活动前三年内，没有正在被司法机关立案调查。</w:t>
      </w:r>
    </w:p>
    <w:p>
      <w:pPr>
        <w:snapToGrid w:val="0"/>
        <w:spacing w:line="360" w:lineRule="auto"/>
        <w:ind w:firstLine="420" w:firstLineChars="200"/>
        <w:jc w:val="left"/>
        <w:rPr>
          <w:color w:val="auto"/>
          <w:szCs w:val="21"/>
          <w:highlight w:val="none"/>
        </w:rPr>
      </w:pPr>
      <w:r>
        <w:rPr>
          <w:rFonts w:hint="eastAsia" w:ascii="宋体" w:hAnsi="宋体" w:eastAsia="宋体" w:cs="宋体"/>
          <w:color w:val="auto"/>
          <w:szCs w:val="21"/>
          <w:highlight w:val="none"/>
        </w:rPr>
        <w:t>本公司（企业）已清楚</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adjustRightInd w:val="0"/>
        <w:snapToGrid w:val="0"/>
        <w:spacing w:line="360" w:lineRule="auto"/>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lang w:eastAsia="zh-CN"/>
        </w:rPr>
        <w:t>报价人</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8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eastAsia="zh-CN"/>
              </w:rPr>
              <w:t>报价人</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2"/>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w:t>
      </w:r>
      <w:r>
        <w:rPr>
          <w:rFonts w:hint="eastAsia" w:ascii="宋体" w:hAnsi="宋体"/>
          <w:b/>
          <w:color w:val="auto"/>
          <w:szCs w:val="21"/>
          <w:highlight w:val="none"/>
          <w:lang w:eastAsia="zh-CN"/>
        </w:rPr>
        <w:t>报价人</w:t>
      </w:r>
      <w:r>
        <w:rPr>
          <w:rFonts w:hint="eastAsia" w:ascii="宋体" w:hAnsi="宋体"/>
          <w:b/>
          <w:color w:val="auto"/>
          <w:szCs w:val="21"/>
          <w:highlight w:val="none"/>
        </w:rPr>
        <w:t>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报价人</w:t>
      </w:r>
      <w:r>
        <w:rPr>
          <w:rFonts w:hint="eastAsia" w:ascii="宋体" w:hAnsi="宋体"/>
          <w:b/>
          <w:color w:val="auto"/>
          <w:szCs w:val="21"/>
          <w:highlight w:val="none"/>
        </w:rPr>
        <w:t>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w:t>
      </w:r>
      <w:r>
        <w:rPr>
          <w:rFonts w:hint="eastAsia" w:ascii="宋体" w:hAnsi="宋体" w:cs="宋体"/>
          <w:b/>
          <w:color w:val="auto"/>
          <w:szCs w:val="21"/>
          <w:highlight w:val="none"/>
          <w:lang w:eastAsia="zh-CN"/>
        </w:rPr>
        <w:t>报价人</w:t>
      </w:r>
      <w:r>
        <w:rPr>
          <w:rFonts w:hint="eastAsia" w:ascii="宋体" w:hAnsi="宋体" w:eastAsia="宋体" w:cs="宋体"/>
          <w:b/>
          <w:color w:val="auto"/>
          <w:szCs w:val="21"/>
          <w:highlight w:val="none"/>
        </w:rPr>
        <w:t>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lang w:eastAsia="zh-CN"/>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89"/>
        <w:tblW w:w="8520" w:type="dxa"/>
        <w:tblInd w:w="108" w:type="dxa"/>
        <w:tblLayout w:type="fixed"/>
        <w:tblCellMar>
          <w:top w:w="0" w:type="dxa"/>
          <w:left w:w="108" w:type="dxa"/>
          <w:bottom w:w="0" w:type="dxa"/>
          <w:right w:w="108" w:type="dxa"/>
        </w:tblCellMar>
      </w:tblPr>
      <w:tblGrid>
        <w:gridCol w:w="640"/>
        <w:gridCol w:w="1413"/>
        <w:gridCol w:w="1110"/>
        <w:gridCol w:w="1006"/>
        <w:gridCol w:w="791"/>
        <w:gridCol w:w="918"/>
        <w:gridCol w:w="1050"/>
        <w:gridCol w:w="863"/>
        <w:gridCol w:w="729"/>
      </w:tblGrid>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序号</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货物名称</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型号规格</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数量</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单价（元）</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金额合计（元）</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所投货物品牌</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备注</w:t>
            </w:r>
          </w:p>
        </w:tc>
      </w:tr>
      <w:tr>
        <w:tblPrEx>
          <w:tblCellMar>
            <w:top w:w="0" w:type="dxa"/>
            <w:left w:w="108" w:type="dxa"/>
            <w:bottom w:w="0" w:type="dxa"/>
            <w:right w:w="108" w:type="dxa"/>
          </w:tblCellMar>
        </w:tblPrEx>
        <w:trPr>
          <w:trHeight w:val="850" w:hRule="atLeast"/>
        </w:trPr>
        <w:tc>
          <w:tcPr>
            <w:tcW w:w="85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一、二层实验室台柜</w:t>
            </w: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不锈钢台</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米</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边台</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29.4</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米</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高温台</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米</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中央台</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34.5</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仪器台</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18.3</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万向排气罩</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通风柜</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试剂柜</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器皿柜</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918" w:type="dxa"/>
            <w:tcBorders>
              <w:top w:val="single" w:color="auto" w:sz="4" w:space="0"/>
              <w:left w:val="nil"/>
              <w:bottom w:val="single" w:color="auto" w:sz="4" w:space="0"/>
              <w:right w:val="single" w:color="auto" w:sz="4" w:space="0"/>
            </w:tcBorders>
            <w:shd w:val="clear" w:color="auto" w:fill="auto"/>
            <w:vAlign w:val="center"/>
          </w:tcPr>
          <w:p>
            <w:pPr>
              <w:jc w:val="left"/>
              <w:rPr>
                <w:color w:val="auto"/>
                <w:highlight w:val="none"/>
                <w:lang w:val="en-US" w:eastAsia="zh-CN"/>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更衣柜</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原子吸收罩</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试剂架</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25.5</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米</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中水盆水龙头</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滴水架</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洗眼器</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大水盆水龙头</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实验凳</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张</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4960" w:type="dxa"/>
            <w:gridSpan w:val="5"/>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合计</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85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实验室专用PVC地面</w:t>
            </w:r>
          </w:p>
        </w:tc>
      </w:tr>
      <w:tr>
        <w:tblPrEx>
          <w:tblCellMar>
            <w:top w:w="0" w:type="dxa"/>
            <w:left w:w="108" w:type="dxa"/>
            <w:bottom w:w="0" w:type="dxa"/>
            <w:right w:w="108" w:type="dxa"/>
          </w:tblCellMar>
        </w:tblPrEx>
        <w:trPr>
          <w:trHeight w:val="850" w:hRule="atLeast"/>
        </w:trPr>
        <w:tc>
          <w:tcPr>
            <w:tcW w:w="64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PVC地板胶</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920</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9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18"/>
                <w:szCs w:val="18"/>
                <w:highlight w:val="none"/>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专用自流平</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920</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850" w:hRule="atLeast"/>
        </w:trPr>
        <w:tc>
          <w:tcPr>
            <w:tcW w:w="49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合计</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highlight w:val="none"/>
              </w:rPr>
            </w:pPr>
          </w:p>
        </w:tc>
      </w:tr>
    </w:tbl>
    <w:p>
      <w:pPr>
        <w:rPr>
          <w:rFonts w:hint="eastAsia" w:hAnsi="宋体" w:cs="宋体"/>
          <w:color w:val="auto"/>
          <w:kern w:val="0"/>
          <w:szCs w:val="21"/>
          <w:highlight w:val="none"/>
        </w:rPr>
      </w:pPr>
    </w:p>
    <w:p>
      <w:pPr>
        <w:pStyle w:val="2"/>
        <w:rPr>
          <w:rFonts w:hint="eastAsia"/>
          <w:color w:val="auto"/>
          <w:highlight w:val="none"/>
        </w:rPr>
      </w:pPr>
    </w:p>
    <w:p>
      <w:pPr>
        <w:pStyle w:val="96"/>
        <w:rPr>
          <w:rFonts w:hAnsi="宋体"/>
          <w:color w:val="auto"/>
          <w:sz w:val="24"/>
          <w:szCs w:val="24"/>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w:t>
      </w:r>
      <w:r>
        <w:rPr>
          <w:rFonts w:hint="eastAsia" w:ascii="宋体" w:hAnsi="宋体"/>
          <w:b/>
          <w:color w:val="auto"/>
          <w:szCs w:val="21"/>
          <w:highlight w:val="none"/>
          <w:lang w:eastAsia="zh-CN"/>
        </w:rPr>
        <w:t>报价人</w:t>
      </w:r>
      <w:r>
        <w:rPr>
          <w:rFonts w:hint="eastAsia" w:ascii="宋体" w:hAnsi="宋体"/>
          <w:b/>
          <w:color w:val="auto"/>
          <w:szCs w:val="21"/>
          <w:highlight w:val="none"/>
        </w:rPr>
        <w:t>自行设计。</w:t>
      </w:r>
      <w:r>
        <w:rPr>
          <w:rFonts w:hint="eastAsia" w:ascii="宋体" w:hAnsi="宋体"/>
          <w:b/>
          <w:color w:val="auto"/>
          <w:szCs w:val="21"/>
          <w:highlight w:val="none"/>
          <w:lang w:eastAsia="zh-CN"/>
        </w:rPr>
        <w:t>报价人</w:t>
      </w:r>
      <w:r>
        <w:rPr>
          <w:rFonts w:hint="eastAsia" w:ascii="宋体" w:hAnsi="宋体"/>
          <w:b/>
          <w:color w:val="auto"/>
          <w:szCs w:val="21"/>
          <w:highlight w:val="none"/>
        </w:rPr>
        <w:t>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该表格式仅作参考，</w:t>
      </w:r>
      <w:r>
        <w:rPr>
          <w:rFonts w:hint="eastAsia" w:ascii="宋体" w:hAnsi="宋体"/>
          <w:b/>
          <w:color w:val="auto"/>
          <w:szCs w:val="21"/>
          <w:highlight w:val="none"/>
          <w:lang w:eastAsia="zh-CN"/>
        </w:rPr>
        <w:t>报价人</w:t>
      </w:r>
      <w:r>
        <w:rPr>
          <w:rFonts w:hint="eastAsia" w:ascii="宋体" w:hAnsi="宋体"/>
          <w:b/>
          <w:color w:val="auto"/>
          <w:szCs w:val="21"/>
          <w:highlight w:val="none"/>
        </w:rPr>
        <w:t>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lang w:eastAsia="zh-CN"/>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2" w:type="default"/>
          <w:footerReference r:id="rId13"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8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w:t>
            </w:r>
            <w:r>
              <w:rPr>
                <w:rFonts w:hint="eastAsia" w:ascii="宋体" w:hAnsi="宋体"/>
                <w:color w:val="auto"/>
                <w:szCs w:val="21"/>
                <w:highlight w:val="none"/>
                <w:lang w:eastAsia="zh-CN"/>
              </w:rPr>
              <w:t>报价人</w:t>
            </w:r>
            <w:r>
              <w:rPr>
                <w:rFonts w:hint="eastAsia" w:ascii="宋体" w:hAnsi="宋体"/>
                <w:color w:val="auto"/>
                <w:szCs w:val="21"/>
                <w:highlight w:val="none"/>
              </w:rPr>
              <w:t>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4"/>
          <w:rFonts w:hint="eastAsia" w:ascii="宋体" w:hAnsi="宋体"/>
          <w:color w:val="auto"/>
          <w:szCs w:val="21"/>
          <w:highlight w:val="none"/>
        </w:rPr>
        <w:t>http://hzs.nd</w:t>
      </w:r>
      <w:r>
        <w:rPr>
          <w:rStyle w:val="94"/>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66" w:name="OLE_LINK14"/>
      <w:bookmarkStart w:id="367"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368" w:name="_Toc512331248"/>
    </w:p>
    <w:p>
      <w:pPr>
        <w:pStyle w:val="6"/>
        <w:rPr>
          <w:bCs/>
          <w:color w:val="auto"/>
          <w:szCs w:val="28"/>
          <w:highlight w:val="none"/>
        </w:rPr>
      </w:pPr>
      <w:r>
        <w:rPr>
          <w:rFonts w:hint="eastAsia"/>
          <w:bCs/>
          <w:color w:val="auto"/>
          <w:szCs w:val="28"/>
          <w:highlight w:val="none"/>
        </w:rPr>
        <w:t>附件12 残疾人福利性单位声明函（如适用）</w:t>
      </w:r>
      <w:bookmarkEnd w:id="368"/>
    </w:p>
    <w:p>
      <w:pPr>
        <w:rPr>
          <w:color w:val="auto"/>
          <w:highlight w:val="none"/>
        </w:rPr>
      </w:pPr>
    </w:p>
    <w:bookmarkEnd w:id="366"/>
    <w:bookmarkEnd w:id="367"/>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 xml:space="preserve">附件13 </w:t>
      </w:r>
      <w:r>
        <w:rPr>
          <w:rFonts w:hint="eastAsia" w:ascii="宋体" w:hAnsi="宋体"/>
          <w:b/>
          <w:bCs/>
          <w:color w:val="auto"/>
          <w:kern w:val="0"/>
          <w:sz w:val="28"/>
          <w:szCs w:val="28"/>
          <w:highlight w:val="none"/>
          <w:lang w:eastAsia="zh-CN"/>
        </w:rPr>
        <w:t>报价人</w:t>
      </w:r>
      <w:r>
        <w:rPr>
          <w:rFonts w:hint="eastAsia" w:ascii="宋体" w:hAnsi="宋体"/>
          <w:b/>
          <w:bCs/>
          <w:color w:val="auto"/>
          <w:kern w:val="0"/>
          <w:sz w:val="28"/>
          <w:szCs w:val="28"/>
          <w:highlight w:val="none"/>
        </w:rPr>
        <w:t>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获得资质和荣誉证书复印件一览表（后附相关证书复印件加盖公章）</w:t>
      </w:r>
    </w:p>
    <w:tbl>
      <w:tblPr>
        <w:tblStyle w:val="8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69" w:name="_Toc81142098"/>
      <w:bookmarkStart w:id="370" w:name="_Toc109467914"/>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89"/>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lang w:eastAsia="zh-CN"/>
        </w:rPr>
        <w:t>报价人</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w:t>
      </w:r>
      <w:r>
        <w:rPr>
          <w:rFonts w:hint="eastAsia" w:ascii="宋体" w:hAnsi="宋体" w:cs="Arial"/>
          <w:b/>
          <w:color w:val="auto"/>
          <w:szCs w:val="21"/>
          <w:highlight w:val="none"/>
          <w:lang w:eastAsia="zh-CN"/>
        </w:rPr>
        <w:t>报价人</w:t>
      </w:r>
      <w:r>
        <w:rPr>
          <w:rFonts w:hint="eastAsia" w:ascii="宋体" w:hAnsi="宋体" w:cs="Arial"/>
          <w:b/>
          <w:color w:val="auto"/>
          <w:szCs w:val="21"/>
          <w:highlight w:val="none"/>
        </w:rPr>
        <w:t>在磋商响应文件中必须列出具体报价响应内容。如果</w:t>
      </w:r>
      <w:r>
        <w:rPr>
          <w:rFonts w:hint="eastAsia" w:ascii="宋体" w:hAnsi="宋体" w:cs="Arial"/>
          <w:b/>
          <w:color w:val="auto"/>
          <w:szCs w:val="21"/>
          <w:highlight w:val="none"/>
          <w:lang w:eastAsia="zh-CN"/>
        </w:rPr>
        <w:t>报价人</w:t>
      </w:r>
      <w:r>
        <w:rPr>
          <w:rFonts w:hint="eastAsia" w:ascii="宋体" w:hAnsi="宋体" w:cs="Arial"/>
          <w:b/>
          <w:color w:val="auto"/>
          <w:szCs w:val="21"/>
          <w:highlight w:val="none"/>
        </w:rPr>
        <w:t>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w:t>
      </w:r>
      <w:r>
        <w:rPr>
          <w:rFonts w:hint="eastAsia" w:ascii="宋体" w:hAnsi="宋体" w:cs="Arial"/>
          <w:b/>
          <w:color w:val="auto"/>
          <w:szCs w:val="21"/>
          <w:highlight w:val="none"/>
          <w:lang w:eastAsia="zh-CN"/>
        </w:rPr>
        <w:t>报价人</w:t>
      </w:r>
      <w:r>
        <w:rPr>
          <w:rFonts w:hint="eastAsia" w:ascii="宋体" w:hAnsi="宋体" w:cs="Arial"/>
          <w:b/>
          <w:color w:val="auto"/>
          <w:szCs w:val="21"/>
          <w:highlight w:val="none"/>
        </w:rPr>
        <w:t>没有在磋商响应文件中注明偏离（文字说明或在服务、商务偏离表注明）的参数、配置、条款视为</w:t>
      </w:r>
      <w:r>
        <w:rPr>
          <w:rFonts w:hint="eastAsia" w:ascii="宋体" w:hAnsi="宋体" w:cs="Arial"/>
          <w:b/>
          <w:color w:val="auto"/>
          <w:szCs w:val="21"/>
          <w:highlight w:val="none"/>
          <w:lang w:eastAsia="zh-CN"/>
        </w:rPr>
        <w:t>报价人</w:t>
      </w:r>
      <w:r>
        <w:rPr>
          <w:rFonts w:hint="eastAsia" w:ascii="宋体" w:hAnsi="宋体" w:cs="Arial"/>
          <w:b/>
          <w:color w:val="auto"/>
          <w:szCs w:val="21"/>
          <w:highlight w:val="none"/>
        </w:rPr>
        <w:t>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89"/>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w:t>
      </w:r>
      <w:r>
        <w:rPr>
          <w:rFonts w:hint="eastAsia" w:ascii="宋体" w:hAnsi="宋体"/>
          <w:b/>
          <w:color w:val="auto"/>
          <w:szCs w:val="21"/>
          <w:highlight w:val="none"/>
          <w:lang w:eastAsia="zh-CN"/>
        </w:rPr>
        <w:t>报价人</w:t>
      </w:r>
      <w:r>
        <w:rPr>
          <w:rFonts w:hint="eastAsia" w:ascii="宋体" w:hAnsi="宋体"/>
          <w:b/>
          <w:color w:val="auto"/>
          <w:szCs w:val="21"/>
          <w:highlight w:val="none"/>
        </w:rPr>
        <w:t>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69"/>
    <w:bookmarkEnd w:id="370"/>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89"/>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w:t>
      </w:r>
      <w:r>
        <w:rPr>
          <w:rFonts w:hint="eastAsia" w:ascii="宋体" w:hAnsi="宋体"/>
          <w:bCs/>
          <w:color w:val="auto"/>
          <w:szCs w:val="21"/>
          <w:highlight w:val="none"/>
          <w:lang w:eastAsia="zh-CN"/>
        </w:rPr>
        <w:t>报价人</w:t>
      </w:r>
      <w:r>
        <w:rPr>
          <w:rFonts w:hint="eastAsia" w:ascii="宋体" w:hAnsi="宋体"/>
          <w:bCs/>
          <w:color w:val="auto"/>
          <w:szCs w:val="21"/>
          <w:highlight w:val="none"/>
        </w:rPr>
        <w:t>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）对所投产品设备技术参数、性能指标、质量及特别带“▲”的响应情况和符合性；</w:t>
      </w:r>
    </w:p>
    <w:p>
      <w:pPr>
        <w:spacing w:line="360" w:lineRule="auto"/>
        <w:ind w:left="420" w:leftChars="200" w:firstLine="105" w:firstLineChars="50"/>
        <w:rPr>
          <w:rFonts w:hint="eastAsia" w:ascii="宋体" w:hAnsi="宋体" w:cs="Times New Roman"/>
          <w:bCs/>
          <w:color w:val="auto"/>
          <w:szCs w:val="21"/>
          <w:highlight w:val="none"/>
          <w:lang w:val="zh-CN" w:eastAsia="zh-CN"/>
        </w:rPr>
      </w:pPr>
      <w:r>
        <w:rPr>
          <w:rFonts w:hint="eastAsia" w:ascii="宋体" w:hAnsi="宋体" w:cs="Times New Roman"/>
          <w:bCs/>
          <w:color w:val="auto"/>
          <w:szCs w:val="21"/>
          <w:highlight w:val="none"/>
          <w:lang w:val="zh-CN"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val="zh-CN" w:eastAsia="zh-CN"/>
        </w:rPr>
        <w:t>）施工材料</w:t>
      </w:r>
      <w:r>
        <w:rPr>
          <w:rFonts w:hint="eastAsia" w:ascii="宋体" w:hAnsi="宋体" w:cs="Times New Roman"/>
          <w:bCs/>
          <w:color w:val="auto"/>
          <w:szCs w:val="21"/>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zh-CN" w:eastAsia="zh-CN"/>
        </w:rPr>
      </w:pP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rPr>
        <w:t>安装方案、安装组织设计及保证措施</w:t>
      </w:r>
      <w:r>
        <w:rPr>
          <w:rFonts w:hint="eastAsia" w:ascii="宋体" w:hAnsi="宋体" w:cs="Times New Roman"/>
          <w:bCs/>
          <w:color w:val="auto"/>
          <w:szCs w:val="21"/>
          <w:highlight w:val="none"/>
          <w:lang w:val="zh-CN" w:eastAsia="zh-CN"/>
        </w:rPr>
        <w:t>；</w:t>
      </w:r>
    </w:p>
    <w:p>
      <w:pPr>
        <w:spacing w:line="360" w:lineRule="auto"/>
        <w:ind w:left="420" w:leftChars="200" w:firstLine="105" w:firstLineChars="50"/>
        <w:rPr>
          <w:rFonts w:hint="eastAsia" w:ascii="宋体" w:hAnsi="宋体" w:cs="Times New Roman"/>
          <w:bCs/>
          <w:color w:val="auto"/>
          <w:szCs w:val="21"/>
          <w:highlight w:val="none"/>
          <w:lang w:val="zh-CN" w:eastAsia="zh-CN"/>
        </w:rPr>
      </w:pPr>
      <w:r>
        <w:rPr>
          <w:rFonts w:hint="eastAsia" w:ascii="宋体" w:hAnsi="宋体" w:cs="Times New Roman"/>
          <w:bCs/>
          <w:color w:val="auto"/>
          <w:szCs w:val="21"/>
          <w:highlight w:val="none"/>
          <w:lang w:val="en-US" w:eastAsia="zh-CN"/>
        </w:rPr>
        <w:t>（4）</w:t>
      </w:r>
      <w:r>
        <w:rPr>
          <w:rFonts w:hint="eastAsia" w:ascii="宋体" w:hAnsi="宋体" w:cs="Times New Roman"/>
          <w:bCs/>
          <w:color w:val="auto"/>
          <w:szCs w:val="21"/>
          <w:highlight w:val="none"/>
        </w:rPr>
        <w:t>深化设计方案</w:t>
      </w:r>
      <w:r>
        <w:rPr>
          <w:rFonts w:hint="eastAsia" w:ascii="宋体" w:hAnsi="宋体" w:cs="Times New Roman"/>
          <w:bCs/>
          <w:color w:val="auto"/>
          <w:szCs w:val="21"/>
          <w:highlight w:val="none"/>
          <w:lang w:val="zh-CN" w:eastAsia="zh-CN"/>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val="en-US" w:eastAsia="zh-CN"/>
        </w:rPr>
        <w:t>（5）</w:t>
      </w:r>
      <w:r>
        <w:rPr>
          <w:rFonts w:hint="eastAsia" w:ascii="宋体" w:hAnsi="宋体" w:cs="Times New Roman"/>
          <w:bCs/>
          <w:color w:val="auto"/>
          <w:szCs w:val="21"/>
          <w:highlight w:val="none"/>
        </w:rPr>
        <w:t>合同履行期进度计划承诺</w:t>
      </w:r>
      <w:r>
        <w:rPr>
          <w:rFonts w:hint="eastAsia" w:ascii="宋体" w:hAnsi="宋体" w:cs="Times New Roman"/>
          <w:bCs/>
          <w:color w:val="auto"/>
          <w:szCs w:val="21"/>
          <w:highlight w:val="none"/>
          <w:lang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w:t>
      </w:r>
      <w:r>
        <w:rPr>
          <w:rFonts w:hint="eastAsia" w:ascii="宋体" w:hAnsi="宋体" w:cs="Times New Roman"/>
          <w:bCs/>
          <w:color w:val="auto"/>
          <w:szCs w:val="21"/>
          <w:highlight w:val="none"/>
        </w:rPr>
        <w:t>文明安全安装措施</w:t>
      </w:r>
      <w:r>
        <w:rPr>
          <w:rFonts w:hint="eastAsia" w:ascii="宋体" w:hAnsi="宋体" w:cs="Times New Roman"/>
          <w:bCs/>
          <w:color w:val="auto"/>
          <w:szCs w:val="21"/>
          <w:highlight w:val="none"/>
          <w:lang w:val="en-US" w:eastAsia="zh-CN"/>
        </w:rPr>
        <w:t>。</w:t>
      </w:r>
    </w:p>
    <w:p>
      <w:pPr>
        <w:pStyle w:val="46"/>
        <w:numPr>
          <w:ilvl w:val="0"/>
          <w:numId w:val="0"/>
        </w:numPr>
        <w:rPr>
          <w:rFonts w:hint="eastAsia"/>
          <w:color w:val="auto"/>
          <w:highlight w:val="none"/>
          <w:lang w:val="en-US" w:eastAsia="zh-CN"/>
        </w:rPr>
      </w:pPr>
      <w:r>
        <w:rPr>
          <w:rFonts w:hint="eastAsia"/>
          <w:color w:val="auto"/>
          <w:highlight w:val="none"/>
          <w:lang w:val="en-US" w:eastAsia="zh-CN"/>
        </w:rPr>
        <w:t xml:space="preserve">     </w:t>
      </w:r>
    </w:p>
    <w:p>
      <w:pPr>
        <w:pStyle w:val="46"/>
        <w:numPr>
          <w:ilvl w:val="0"/>
          <w:numId w:val="0"/>
        </w:numPr>
        <w:rPr>
          <w:rFonts w:hint="eastAsia"/>
          <w:color w:val="auto"/>
          <w:highlight w:val="none"/>
          <w:lang w:val="en-US" w:eastAsia="zh-CN"/>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8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从事</w:t>
            </w:r>
            <w:r>
              <w:rPr>
                <w:rFonts w:hint="eastAsia" w:asciiTheme="minorEastAsia" w:hAnsiTheme="minorEastAsia" w:eastAsiaTheme="minorEastAsia" w:cstheme="minorEastAsia"/>
                <w:color w:val="auto"/>
                <w:sz w:val="21"/>
                <w:szCs w:val="21"/>
                <w:highlight w:val="none"/>
              </w:rPr>
              <w:t>同类</w:t>
            </w:r>
            <w:r>
              <w:rPr>
                <w:rFonts w:hint="eastAsia"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w:t>
      </w:r>
      <w:r>
        <w:rPr>
          <w:rFonts w:hint="eastAsia" w:ascii="宋体" w:hAnsi="宋体"/>
          <w:b/>
          <w:color w:val="auto"/>
          <w:szCs w:val="21"/>
          <w:highlight w:val="none"/>
          <w:lang w:eastAsia="zh-CN"/>
        </w:rPr>
        <w:t>报价人</w:t>
      </w:r>
      <w:r>
        <w:rPr>
          <w:rFonts w:hint="eastAsia" w:ascii="宋体" w:hAnsi="宋体"/>
          <w:b/>
          <w:color w:val="auto"/>
          <w:szCs w:val="21"/>
          <w:highlight w:val="none"/>
        </w:rPr>
        <w:t>须设立驻场项目负责人和专业专职的主要技术及服务人员，并在上表中列明；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8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★具有独立承担民事责任的能力【提供法人或者其他组织的营业执照、组织机构代码证和税务登记证（或三证合一证明）等证明文件】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★具有良好的商业信誉和健全的财务会计制度【提供2018年或2019年的财务状况报告或基本开户行（提供开户许可证）出具的资信证明复印件。如</w:t>
            </w:r>
            <w:r>
              <w:rPr>
                <w:rFonts w:hint="eastAsia" w:ascii="宋体" w:hAnsi="宋体" w:cs="宋体"/>
                <w:color w:val="auto"/>
                <w:kern w:val="0"/>
                <w:szCs w:val="21"/>
                <w:highlight w:val="none"/>
                <w:lang w:eastAsia="zh-CN"/>
              </w:rPr>
              <w:t>报价人</w:t>
            </w:r>
            <w:r>
              <w:rPr>
                <w:rFonts w:hint="eastAsia" w:ascii="宋体" w:hAnsi="宋体" w:eastAsia="宋体" w:cs="宋体"/>
                <w:color w:val="auto"/>
                <w:kern w:val="0"/>
                <w:szCs w:val="21"/>
                <w:highlight w:val="none"/>
              </w:rPr>
              <w:t>为新注册的，提供成立至今的月或季度财务状况报告复印件】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★具有履行合同所必需的设备和专业技术能力【提供履行合同所必需的设备清单以及技术人员的名单材料】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★参加政府采购活动前三年内，在经营活动中没有重大违法记录【提供书面声明】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为非独立法人（即由合法法人依法建立的分公司），除了对</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单位负责人为同一人或者存在直接控股、管理关系的不同</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，不得参加同一合同项下的政府采购活动。为采购项目提供整体设计、规范编制或者项目管理、监理、检测等服务的</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w:t>
      </w:r>
      <w:r>
        <w:rPr>
          <w:rFonts w:hint="eastAsia" w:ascii="宋体" w:hAnsi="宋体"/>
          <w:b/>
          <w:bCs/>
          <w:color w:val="auto"/>
          <w:szCs w:val="21"/>
          <w:highlight w:val="none"/>
          <w:lang w:eastAsia="zh-CN"/>
        </w:rPr>
        <w:t>报价人</w:t>
      </w:r>
      <w:r>
        <w:rPr>
          <w:rFonts w:hint="eastAsia" w:ascii="宋体" w:hAnsi="宋体"/>
          <w:b/>
          <w:bCs/>
          <w:color w:val="auto"/>
          <w:szCs w:val="21"/>
          <w:highlight w:val="none"/>
        </w:rPr>
        <w:t>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87"/>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8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347"/>
        <w:gridCol w:w="1088"/>
        <w:gridCol w:w="118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347"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5347" w:type="dxa"/>
            <w:tcBorders>
              <w:left w:val="single" w:color="000000" w:sz="4" w:space="0"/>
            </w:tcBorders>
            <w:vAlign w:val="top"/>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边台：</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▲B：物理性能：所检产品按照GB 18580-2017“室内装饰装修材料 人造板及其制品中甲醛释放量”限量值E1进行检验，所检结果达到标准要求。甲醛释放量（1m³气候箱法）：技术指标≤0.124，检测结果为0.021mg/m³.</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1.弯曲强度：126Mpa，（GB/T17657-2013）</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2.吸水率（24h,23℃）：0.34%，（GB/T17657-2013）</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3.拉伸断裂强度：82.2MPa，（GB/T17657-2013）</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4.压缩强度：266MPa，（GB/T1041-2008）</w:t>
            </w:r>
          </w:p>
          <w:p>
            <w:pPr>
              <w:widowControl/>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5.洛氏硬度（R）：121，（GB/T3398.2-2008）</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6.悬臂梁无口冲击强度：14.5（c）KJ/㎡，（GB/T1843-2008）</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347" w:type="dxa"/>
            <w:tcBorders>
              <w:left w:val="single" w:color="000000" w:sz="4" w:space="0"/>
            </w:tcBorders>
            <w:vAlign w:val="top"/>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边台：</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rPr>
              <w:t>▲D.甲醛的特殊转移,按照EN 13130-1:2004 &amp; DD CEN/TS 13130-23:2005测试方法进行检测，用3%的醋酸在60摄氏度浸泡6小时,用95%乙醇在60摄氏度浸泡6小时，检测结果均2.0mg/kg，检测结论为：合格。</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347" w:type="dxa"/>
            <w:tcBorders>
              <w:left w:val="single" w:color="000000" w:sz="4" w:space="0"/>
            </w:tcBorders>
            <w:vAlign w:val="top"/>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边台：</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rPr>
              <w:t>▲3. C型钢架采用≥40*60*1.2mm厚方钢管焊接成C型钢架，前后梁采用≥厚1.2mm厚方钢管焊接而成，表面经酸洗、磷化、表面环氧树脂粉末静电75um喷涂，（烤房）180℃高温固化；</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347" w:type="dxa"/>
            <w:tcBorders>
              <w:left w:val="single" w:color="000000" w:sz="4" w:space="0"/>
            </w:tcBorders>
            <w:vAlign w:val="top"/>
          </w:tcPr>
          <w:p>
            <w:pPr>
              <w:pStyle w:val="2"/>
              <w:rPr>
                <w:rFonts w:hint="eastAsia" w:cs="宋体"/>
                <w:color w:val="auto"/>
                <w:kern w:val="0"/>
                <w:sz w:val="21"/>
                <w:szCs w:val="21"/>
                <w:highlight w:val="none"/>
                <w:lang w:eastAsia="zh-CN"/>
              </w:rPr>
            </w:pPr>
            <w:r>
              <w:rPr>
                <w:rFonts w:hint="eastAsia" w:ascii="宋体" w:hAnsi="宋体" w:eastAsia="宋体" w:cs="宋体"/>
                <w:color w:val="auto"/>
                <w:kern w:val="0"/>
                <w:sz w:val="21"/>
                <w:szCs w:val="21"/>
                <w:highlight w:val="none"/>
              </w:rPr>
              <w:t>高温台</w:t>
            </w:r>
            <w:r>
              <w:rPr>
                <w:rFonts w:hint="eastAsia" w:cs="宋体"/>
                <w:color w:val="auto"/>
                <w:kern w:val="0"/>
                <w:sz w:val="21"/>
                <w:szCs w:val="21"/>
                <w:highlight w:val="none"/>
                <w:lang w:eastAsia="zh-CN"/>
              </w:rPr>
              <w:t>：</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▲1.采用≥40*60*1.2mm厚方形钢管制成的H型框架，连接处冷轧钢板冲压一体成型专用连接件连接, 使整体框架结构合理，稳定性及承重能力强；钢材表面经酸洗、磷化、静电粉沫喷涂处理，具有耐腐蚀、防火、防潮等功能</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347" w:type="dxa"/>
            <w:tcBorders>
              <w:left w:val="single" w:color="000000" w:sz="4" w:space="0"/>
            </w:tcBorders>
            <w:vAlign w:val="top"/>
          </w:tcPr>
          <w:p>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中央台</w:t>
            </w:r>
            <w:r>
              <w:rPr>
                <w:rFonts w:hint="eastAsia" w:cs="宋体"/>
                <w:color w:val="auto"/>
                <w:kern w:val="0"/>
                <w:sz w:val="21"/>
                <w:szCs w:val="21"/>
                <w:highlight w:val="none"/>
                <w:lang w:eastAsia="zh-CN"/>
              </w:rPr>
              <w:t>：</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▲B：物理性能：所检产品按照GB 18580-2017“室内装饰装修材料 人造板及其制品中甲醛释放量”限量值E1进行检验，所检结果达到标准要求。甲醛释放量（1m³气候箱法）：技术指标≤0.124，检测结果为0.021mg/m³.</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1.弯曲强度：126Mpa，（GB/T17657-2013）2.吸水率（24h,23℃）：0.34%，（GB/T17657-2013）</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3.拉伸断裂强度：82.2MPa，（GB/T17657-2013）</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4.压缩强度：266MPa，（GB/T1041-2008）5.洛氏硬度（R）：121，（GB/T3398.2-2008）6.悬臂梁无口冲击强度：14.5（c）KJ/㎡，（GB/T1843-2008）</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5347" w:type="dxa"/>
            <w:tcBorders>
              <w:left w:val="single" w:color="000000" w:sz="4" w:space="0"/>
            </w:tcBorders>
            <w:vAlign w:val="top"/>
          </w:tcPr>
          <w:p>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中央台</w:t>
            </w:r>
            <w:r>
              <w:rPr>
                <w:rFonts w:hint="eastAsia" w:cs="宋体"/>
                <w:color w:val="auto"/>
                <w:kern w:val="0"/>
                <w:sz w:val="21"/>
                <w:szCs w:val="21"/>
                <w:highlight w:val="none"/>
                <w:lang w:eastAsia="zh-CN"/>
              </w:rPr>
              <w:t>：</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▲D.甲醛的特殊转移,按照EN 13130-1:2004 &amp; DD CEN/TS 13130-23:2005测试方法进行检测，用3%的醋酸在60摄氏度浸泡6小时,用95%乙醇在60摄氏度浸泡6小时，检测结果均为2.0mg/kg，检测结论为：合格。</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347" w:type="dxa"/>
            <w:tcBorders>
              <w:left w:val="single" w:color="000000" w:sz="4" w:space="0"/>
            </w:tcBorders>
            <w:vAlign w:val="top"/>
          </w:tcPr>
          <w:p>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中央台</w:t>
            </w:r>
            <w:r>
              <w:rPr>
                <w:rFonts w:hint="eastAsia" w:cs="宋体"/>
                <w:color w:val="auto"/>
                <w:kern w:val="0"/>
                <w:sz w:val="21"/>
                <w:szCs w:val="21"/>
                <w:highlight w:val="none"/>
                <w:lang w:eastAsia="zh-CN"/>
              </w:rPr>
              <w:t>：</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▲3. C型钢架采用≥40*60*1.2mm厚方钢管焊接成C型钢架，前后梁采用≥厚1.2mm厚方钢管焊接而成，表面经酸洗、磷化、表面环氧树脂粉末静电75um喷涂，（烤房）180℃高温固化；</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5347" w:type="dxa"/>
            <w:tcBorders>
              <w:left w:val="single" w:color="000000" w:sz="4" w:space="0"/>
            </w:tcBorders>
            <w:vAlign w:val="top"/>
          </w:tcPr>
          <w:p>
            <w:pPr>
              <w:pStyle w:val="2"/>
              <w:rPr>
                <w:rFonts w:hint="eastAsia" w:cs="宋体"/>
                <w:color w:val="auto"/>
                <w:kern w:val="0"/>
                <w:sz w:val="21"/>
                <w:szCs w:val="21"/>
                <w:highlight w:val="none"/>
                <w:lang w:eastAsia="zh-CN"/>
              </w:rPr>
            </w:pPr>
            <w:r>
              <w:rPr>
                <w:rFonts w:hint="eastAsia" w:ascii="宋体" w:hAnsi="宋体" w:eastAsia="宋体" w:cs="宋体"/>
                <w:color w:val="auto"/>
                <w:kern w:val="0"/>
                <w:sz w:val="21"/>
                <w:szCs w:val="21"/>
                <w:highlight w:val="none"/>
              </w:rPr>
              <w:t>仪器台</w:t>
            </w:r>
            <w:r>
              <w:rPr>
                <w:rFonts w:hint="eastAsia" w:cs="宋体"/>
                <w:color w:val="auto"/>
                <w:kern w:val="0"/>
                <w:sz w:val="21"/>
                <w:szCs w:val="21"/>
                <w:highlight w:val="none"/>
                <w:lang w:eastAsia="zh-CN"/>
              </w:rPr>
              <w:t>：</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▲B：物理性能：所检产品按照GB 18580-2017“室内装饰装修材料 人造板及其制品中甲醛释放量”限量值E1进行检验，所检结果达到标准要求。甲醛释放量（1m³气候箱法）：技术指标≤0.124，检测结果为0.021mg/m³.</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1.弯曲强度：126Mpa，（GB/T17657-2013）2.吸水率（24h,23℃）：0.34%，（GB/T17657-2013）</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3.拉伸断裂强度：82.2MPa，（GB/T17657-2013）</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4.压缩强度：266MPa，（GB/T1041-2008）5.洛氏硬度（R）：121，（GB/T3398.2-2008）6.悬臂梁无口冲击强度：14.5（c）KJ/㎡，（GB/T1843-2008）</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5347" w:type="dxa"/>
            <w:tcBorders>
              <w:left w:val="single" w:color="000000" w:sz="4" w:space="0"/>
            </w:tcBorders>
            <w:vAlign w:val="top"/>
          </w:tcPr>
          <w:p>
            <w:pPr>
              <w:pStyle w:val="2"/>
              <w:rPr>
                <w:rFonts w:hint="eastAsia" w:cs="宋体"/>
                <w:color w:val="auto"/>
                <w:kern w:val="0"/>
                <w:sz w:val="21"/>
                <w:szCs w:val="21"/>
                <w:highlight w:val="none"/>
                <w:lang w:eastAsia="zh-CN"/>
              </w:rPr>
            </w:pPr>
            <w:r>
              <w:rPr>
                <w:rFonts w:hint="eastAsia" w:ascii="宋体" w:hAnsi="宋体" w:eastAsia="宋体" w:cs="宋体"/>
                <w:color w:val="auto"/>
                <w:kern w:val="0"/>
                <w:sz w:val="21"/>
                <w:szCs w:val="21"/>
                <w:highlight w:val="none"/>
              </w:rPr>
              <w:t>仪器台</w:t>
            </w:r>
            <w:r>
              <w:rPr>
                <w:rFonts w:hint="eastAsia" w:cs="宋体"/>
                <w:color w:val="auto"/>
                <w:kern w:val="0"/>
                <w:sz w:val="21"/>
                <w:szCs w:val="21"/>
                <w:highlight w:val="none"/>
                <w:lang w:eastAsia="zh-CN"/>
              </w:rPr>
              <w:t>：</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▲D.甲醛的特殊转移,按照EN 13130-1:2004 &amp; DD CEN/TS 13130-23:2005测试方法进行检测，用3%的醋酸在60摄氏度浸泡6小时,用95%乙醇在60摄氏度浸泡6小时，检测结果均为2.0mg/kg，检测结论为：合格。</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347" w:type="dxa"/>
            <w:tcBorders>
              <w:left w:val="single" w:color="000000" w:sz="4" w:space="0"/>
            </w:tcBorders>
            <w:vAlign w:val="top"/>
          </w:tcPr>
          <w:p>
            <w:pPr>
              <w:pStyle w:val="2"/>
              <w:rPr>
                <w:rFonts w:hint="eastAsia" w:cs="宋体"/>
                <w:color w:val="auto"/>
                <w:kern w:val="0"/>
                <w:sz w:val="21"/>
                <w:szCs w:val="21"/>
                <w:highlight w:val="none"/>
                <w:lang w:eastAsia="zh-CN"/>
              </w:rPr>
            </w:pPr>
            <w:r>
              <w:rPr>
                <w:rFonts w:hint="eastAsia" w:ascii="宋体" w:hAnsi="宋体" w:eastAsia="宋体" w:cs="宋体"/>
                <w:color w:val="auto"/>
                <w:kern w:val="0"/>
                <w:sz w:val="21"/>
                <w:szCs w:val="21"/>
                <w:highlight w:val="none"/>
              </w:rPr>
              <w:t>仪器台</w:t>
            </w:r>
            <w:r>
              <w:rPr>
                <w:rFonts w:hint="eastAsia" w:cs="宋体"/>
                <w:color w:val="auto"/>
                <w:kern w:val="0"/>
                <w:sz w:val="21"/>
                <w:szCs w:val="21"/>
                <w:highlight w:val="none"/>
                <w:lang w:eastAsia="zh-CN"/>
              </w:rPr>
              <w:t>：</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▲3. C型钢架采用≥40*60*1.2mm厚方钢管焊接成C型钢架，前后梁采用≥厚1.2mm厚方钢管焊接而成，表面经酸洗、磷化、表面环氧树脂粉末静电75um喷涂，（烤房）180℃高温固化；</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5347" w:type="dxa"/>
            <w:tcBorders>
              <w:left w:val="single" w:color="000000" w:sz="4" w:space="0"/>
            </w:tcBorders>
            <w:vAlign w:val="top"/>
          </w:tcPr>
          <w:p>
            <w:pPr>
              <w:pStyle w:val="2"/>
              <w:rPr>
                <w:rFonts w:hint="eastAsia" w:cs="宋体"/>
                <w:color w:val="auto"/>
                <w:kern w:val="0"/>
                <w:sz w:val="21"/>
                <w:szCs w:val="21"/>
                <w:highlight w:val="none"/>
                <w:lang w:eastAsia="zh-CN"/>
              </w:rPr>
            </w:pPr>
            <w:r>
              <w:rPr>
                <w:rFonts w:hint="eastAsia" w:cs="宋体"/>
                <w:color w:val="auto"/>
                <w:kern w:val="0"/>
                <w:sz w:val="21"/>
                <w:szCs w:val="21"/>
                <w:highlight w:val="none"/>
                <w:lang w:eastAsia="zh-CN"/>
              </w:rPr>
              <w:t>通风柜：</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▲1.台面采用实验室专用≥20mm厚耐腐蚀国产陶瓷板。为保证台面材料质量以及从环保角度保障实验室人员健康，台面材料必须符合以下技术参数及要求：台面板理化性能参照中央实验台技术要求 </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5347" w:type="dxa"/>
            <w:tcBorders>
              <w:left w:val="single" w:color="000000" w:sz="4" w:space="0"/>
            </w:tcBorders>
            <w:vAlign w:val="top"/>
          </w:tcPr>
          <w:p>
            <w:pPr>
              <w:pStyle w:val="2"/>
              <w:rPr>
                <w:rFonts w:hint="eastAsia" w:cs="宋体"/>
                <w:color w:val="auto"/>
                <w:kern w:val="0"/>
                <w:sz w:val="21"/>
                <w:szCs w:val="21"/>
                <w:highlight w:val="none"/>
                <w:lang w:eastAsia="zh-CN"/>
              </w:rPr>
            </w:pPr>
            <w:r>
              <w:rPr>
                <w:rFonts w:hint="eastAsia" w:ascii="宋体" w:hAnsi="宋体" w:eastAsia="宋体" w:cs="宋体"/>
                <w:color w:val="auto"/>
                <w:kern w:val="0"/>
                <w:sz w:val="21"/>
                <w:szCs w:val="21"/>
                <w:highlight w:val="none"/>
              </w:rPr>
              <w:t>PVC地板胶</w:t>
            </w:r>
            <w:r>
              <w:rPr>
                <w:rFonts w:hint="eastAsia" w:cs="宋体"/>
                <w:color w:val="auto"/>
                <w:kern w:val="0"/>
                <w:sz w:val="21"/>
                <w:szCs w:val="21"/>
                <w:highlight w:val="none"/>
                <w:lang w:eastAsia="zh-CN"/>
              </w:rPr>
              <w:t>：</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▲同质透芯pvc材质地板胶，厚度2.0mm；无缝,焊成一体,耐腐蚀易清洁.性能指标满足：</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1）难燃性达B1</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2)防滑R9级（EN51130）标准。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3）每平方米总重量≤2.75Kg。</w:t>
            </w:r>
          </w:p>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4）褪色度、级别≤7（ISO105-B02)</w:t>
            </w:r>
            <w:r>
              <w:rPr>
                <w:rFonts w:hint="eastAsia" w:ascii="宋体" w:hAnsi="宋体" w:cs="宋体"/>
                <w:color w:val="auto"/>
                <w:kern w:val="0"/>
                <w:sz w:val="21"/>
                <w:szCs w:val="21"/>
                <w:highlight w:val="none"/>
                <w:lang w:eastAsia="zh-CN"/>
              </w:rPr>
              <w:t>。</w:t>
            </w:r>
          </w:p>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5)绝热系数0.010M2K/W</w:t>
            </w:r>
            <w:r>
              <w:rPr>
                <w:rFonts w:hint="eastAsia" w:ascii="宋体" w:hAnsi="宋体" w:cs="宋体"/>
                <w:color w:val="auto"/>
                <w:kern w:val="0"/>
                <w:sz w:val="21"/>
                <w:szCs w:val="21"/>
                <w:highlight w:val="none"/>
                <w:lang w:eastAsia="zh-CN"/>
              </w:rPr>
              <w:t>。</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6)静电负载＜2.0Kv。</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7)绝缘系数200kohm.min。</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8）耐磨等级为T级。</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9）抗菌性能ISO 846C，经防霉处理、免打蜡。</w:t>
            </w:r>
          </w:p>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10）产品尺寸稳定性：≤0.04%，消音率：Approx.4dB,轮压测试：NO  damamage(标准EN425)</w:t>
            </w:r>
            <w:r>
              <w:rPr>
                <w:rFonts w:hint="eastAsia" w:ascii="宋体" w:hAnsi="宋体" w:cs="宋体"/>
                <w:color w:val="auto"/>
                <w:kern w:val="0"/>
                <w:sz w:val="21"/>
                <w:szCs w:val="21"/>
                <w:highlight w:val="none"/>
                <w:lang w:eastAsia="zh-CN"/>
              </w:rPr>
              <w:t>。</w:t>
            </w:r>
          </w:p>
          <w:p>
            <w:pPr>
              <w:pStyle w:val="2"/>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11）符合国家强制性标准，GB18686-2001《室内装饰装修材料聚氯乙烯卷材地板中有害物质限量》，具有甲醛检测绿色环保认证（FloorScore 认证），提供第三方检测报告。</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w:t>
      </w:r>
      <w:r>
        <w:rPr>
          <w:rFonts w:hint="eastAsia" w:ascii="宋体" w:hAnsi="宋体" w:cs="宋体"/>
          <w:b/>
          <w:bCs/>
          <w:color w:val="auto"/>
          <w:szCs w:val="21"/>
          <w:highlight w:val="none"/>
          <w:lang w:eastAsia="zh-CN"/>
        </w:rPr>
        <w:t>报价人</w:t>
      </w:r>
      <w:r>
        <w:rPr>
          <w:rFonts w:hint="eastAsia" w:ascii="宋体" w:hAnsi="宋体" w:eastAsia="宋体" w:cs="宋体"/>
          <w:b/>
          <w:bCs/>
          <w:color w:val="auto"/>
          <w:szCs w:val="21"/>
          <w:highlight w:val="none"/>
        </w:rPr>
        <w:t>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报价人</w:t>
      </w:r>
      <w:r>
        <w:rPr>
          <w:rFonts w:hint="eastAsia" w:ascii="宋体" w:hAnsi="宋体" w:eastAsia="宋体" w:cs="宋体"/>
          <w:bCs/>
          <w:color w:val="auto"/>
          <w:szCs w:val="21"/>
          <w:highlight w:val="none"/>
        </w:rPr>
        <w:t>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lang w:eastAsia="zh-CN"/>
        </w:rPr>
        <w:t>报价人</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w:t>
      </w:r>
      <w:r>
        <w:rPr>
          <w:rFonts w:hint="eastAsia" w:ascii="宋体" w:hAnsi="宋体"/>
          <w:b/>
          <w:bCs/>
          <w:color w:val="auto"/>
          <w:kern w:val="0"/>
          <w:sz w:val="28"/>
          <w:szCs w:val="28"/>
          <w:highlight w:val="none"/>
          <w:lang w:eastAsia="zh-CN"/>
        </w:rPr>
        <w:t>报价人</w:t>
      </w:r>
      <w:r>
        <w:rPr>
          <w:rFonts w:hint="eastAsia" w:ascii="宋体" w:hAnsi="宋体"/>
          <w:b/>
          <w:bCs/>
          <w:color w:val="auto"/>
          <w:kern w:val="0"/>
          <w:sz w:val="28"/>
          <w:szCs w:val="28"/>
          <w:highlight w:val="none"/>
        </w:rPr>
        <w:t>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6"/>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right" w:y="1"/>
      <w:rPr>
        <w:rStyle w:val="93"/>
      </w:rPr>
    </w:pPr>
    <w:r>
      <w:fldChar w:fldCharType="begin"/>
    </w:r>
    <w:r>
      <w:rPr>
        <w:rStyle w:val="93"/>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6"/>
                      <w:rPr>
                        <w:rStyle w:val="93"/>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6"/>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AAD48F0"/>
    <w:multiLevelType w:val="multilevel"/>
    <w:tmpl w:val="0AAD48F0"/>
    <w:lvl w:ilvl="0" w:tentative="0">
      <w:start w:val="1"/>
      <w:numFmt w:val="decimal"/>
      <w:lvlText w:val="%1)"/>
      <w:lvlJc w:val="left"/>
      <w:pPr>
        <w:tabs>
          <w:tab w:val="left" w:pos="1215"/>
        </w:tabs>
        <w:ind w:left="1215" w:hanging="42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5B21310"/>
    <w:multiLevelType w:val="multilevel"/>
    <w:tmpl w:val="15B21310"/>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D0B7790"/>
    <w:multiLevelType w:val="multilevel"/>
    <w:tmpl w:val="1D0B7790"/>
    <w:lvl w:ilvl="0" w:tentative="0">
      <w:start w:val="1"/>
      <w:numFmt w:val="decimal"/>
      <w:lvlText w:val="8.%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7FB0DF5"/>
    <w:multiLevelType w:val="multilevel"/>
    <w:tmpl w:val="27FB0DF5"/>
    <w:lvl w:ilvl="0" w:tentative="0">
      <w:start w:val="1"/>
      <w:numFmt w:val="decimal"/>
      <w:lvlText w:val="%1)"/>
      <w:lvlJc w:val="left"/>
      <w:pPr>
        <w:tabs>
          <w:tab w:val="left" w:pos="1352"/>
        </w:tabs>
        <w:ind w:left="1352" w:hanging="420"/>
      </w:pPr>
      <w:rPr>
        <w:rFonts w:hint="eastAsia"/>
      </w:rPr>
    </w:lvl>
    <w:lvl w:ilvl="1" w:tentative="0">
      <w:start w:val="1"/>
      <w:numFmt w:val="lowerLetter"/>
      <w:lvlText w:val="%2)"/>
      <w:lvlJc w:val="left"/>
      <w:pPr>
        <w:tabs>
          <w:tab w:val="left" w:pos="1457"/>
        </w:tabs>
        <w:ind w:left="1457" w:hanging="420"/>
      </w:pPr>
    </w:lvl>
    <w:lvl w:ilvl="2" w:tentative="0">
      <w:start w:val="1"/>
      <w:numFmt w:val="lowerRoman"/>
      <w:lvlText w:val="%3."/>
      <w:lvlJc w:val="right"/>
      <w:pPr>
        <w:tabs>
          <w:tab w:val="left" w:pos="1877"/>
        </w:tabs>
        <w:ind w:left="1877" w:hanging="420"/>
      </w:pPr>
    </w:lvl>
    <w:lvl w:ilvl="3" w:tentative="0">
      <w:start w:val="1"/>
      <w:numFmt w:val="decimal"/>
      <w:lvlText w:val="%4."/>
      <w:lvlJc w:val="left"/>
      <w:pPr>
        <w:tabs>
          <w:tab w:val="left" w:pos="2297"/>
        </w:tabs>
        <w:ind w:left="2297" w:hanging="420"/>
      </w:pPr>
    </w:lvl>
    <w:lvl w:ilvl="4" w:tentative="0">
      <w:start w:val="1"/>
      <w:numFmt w:val="lowerLetter"/>
      <w:lvlText w:val="%5)"/>
      <w:lvlJc w:val="left"/>
      <w:pPr>
        <w:tabs>
          <w:tab w:val="left" w:pos="2717"/>
        </w:tabs>
        <w:ind w:left="2717" w:hanging="420"/>
      </w:pPr>
    </w:lvl>
    <w:lvl w:ilvl="5" w:tentative="0">
      <w:start w:val="1"/>
      <w:numFmt w:val="lowerRoman"/>
      <w:lvlText w:val="%6."/>
      <w:lvlJc w:val="right"/>
      <w:pPr>
        <w:tabs>
          <w:tab w:val="left" w:pos="3137"/>
        </w:tabs>
        <w:ind w:left="3137" w:hanging="420"/>
      </w:pPr>
    </w:lvl>
    <w:lvl w:ilvl="6" w:tentative="0">
      <w:start w:val="1"/>
      <w:numFmt w:val="decimal"/>
      <w:lvlText w:val="%7."/>
      <w:lvlJc w:val="left"/>
      <w:pPr>
        <w:tabs>
          <w:tab w:val="left" w:pos="3557"/>
        </w:tabs>
        <w:ind w:left="3557" w:hanging="420"/>
      </w:pPr>
    </w:lvl>
    <w:lvl w:ilvl="7" w:tentative="0">
      <w:start w:val="1"/>
      <w:numFmt w:val="lowerLetter"/>
      <w:lvlText w:val="%8)"/>
      <w:lvlJc w:val="left"/>
      <w:pPr>
        <w:tabs>
          <w:tab w:val="left" w:pos="3977"/>
        </w:tabs>
        <w:ind w:left="3977" w:hanging="420"/>
      </w:pPr>
    </w:lvl>
    <w:lvl w:ilvl="8" w:tentative="0">
      <w:start w:val="1"/>
      <w:numFmt w:val="lowerRoman"/>
      <w:lvlText w:val="%9."/>
      <w:lvlJc w:val="right"/>
      <w:pPr>
        <w:tabs>
          <w:tab w:val="left" w:pos="4397"/>
        </w:tabs>
        <w:ind w:left="4397" w:hanging="420"/>
      </w:pPr>
    </w:lvl>
  </w:abstractNum>
  <w:abstractNum w:abstractNumId="9">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55392391"/>
    <w:multiLevelType w:val="multilevel"/>
    <w:tmpl w:val="55392391"/>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79E4400"/>
    <w:multiLevelType w:val="multilevel"/>
    <w:tmpl w:val="779E4400"/>
    <w:lvl w:ilvl="0" w:tentative="0">
      <w:start w:val="1"/>
      <w:numFmt w:val="decimal"/>
      <w:lvlText w:val="7.%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7E5E3B11"/>
    <w:multiLevelType w:val="multilevel"/>
    <w:tmpl w:val="7E5E3B11"/>
    <w:lvl w:ilvl="0" w:tentative="0">
      <w:start w:val="1"/>
      <w:numFmt w:val="decimal"/>
      <w:lvlText w:val="%1)"/>
      <w:lvlJc w:val="left"/>
      <w:pPr>
        <w:tabs>
          <w:tab w:val="left" w:pos="1215"/>
        </w:tabs>
        <w:ind w:left="1215"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12"/>
  </w:num>
  <w:num w:numId="5">
    <w:abstractNumId w:val="11"/>
  </w:num>
  <w:num w:numId="6">
    <w:abstractNumId w:val="9"/>
  </w:num>
  <w:num w:numId="7">
    <w:abstractNumId w:val="8"/>
  </w:num>
  <w:num w:numId="8">
    <w:abstractNumId w:val="15"/>
  </w:num>
  <w:num w:numId="9">
    <w:abstractNumId w:val="3"/>
  </w:num>
  <w:num w:numId="10">
    <w:abstractNumId w:val="13"/>
  </w:num>
  <w:num w:numId="11">
    <w:abstractNumId w:val="6"/>
  </w:num>
  <w:num w:numId="12">
    <w:abstractNumId w:val="10"/>
  </w:num>
  <w:num w:numId="13">
    <w:abstractNumId w:val="4"/>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1980809"/>
    <w:rsid w:val="05006FA0"/>
    <w:rsid w:val="07161791"/>
    <w:rsid w:val="084429CB"/>
    <w:rsid w:val="08694ADA"/>
    <w:rsid w:val="0AE11E48"/>
    <w:rsid w:val="0C045CD2"/>
    <w:rsid w:val="0CDF06FD"/>
    <w:rsid w:val="0D8152E8"/>
    <w:rsid w:val="0E294FAB"/>
    <w:rsid w:val="105C59F3"/>
    <w:rsid w:val="11A42212"/>
    <w:rsid w:val="137179C0"/>
    <w:rsid w:val="167654DF"/>
    <w:rsid w:val="16A36F9A"/>
    <w:rsid w:val="199B7D6D"/>
    <w:rsid w:val="1A251978"/>
    <w:rsid w:val="1B62425E"/>
    <w:rsid w:val="1B9B22B5"/>
    <w:rsid w:val="1C245DE6"/>
    <w:rsid w:val="1D461912"/>
    <w:rsid w:val="1F1539B4"/>
    <w:rsid w:val="1F9E3FD7"/>
    <w:rsid w:val="20630372"/>
    <w:rsid w:val="210359FE"/>
    <w:rsid w:val="210C2156"/>
    <w:rsid w:val="216E2E07"/>
    <w:rsid w:val="22535329"/>
    <w:rsid w:val="22C869D7"/>
    <w:rsid w:val="2301305E"/>
    <w:rsid w:val="233D3FD3"/>
    <w:rsid w:val="24EE7B33"/>
    <w:rsid w:val="255A3784"/>
    <w:rsid w:val="2988523F"/>
    <w:rsid w:val="2A1810D7"/>
    <w:rsid w:val="2A4464A6"/>
    <w:rsid w:val="2B8F5A11"/>
    <w:rsid w:val="2CC3315B"/>
    <w:rsid w:val="32711968"/>
    <w:rsid w:val="348E0D5D"/>
    <w:rsid w:val="354A32AA"/>
    <w:rsid w:val="35504E75"/>
    <w:rsid w:val="370D4E81"/>
    <w:rsid w:val="39144DD2"/>
    <w:rsid w:val="39613E61"/>
    <w:rsid w:val="3A817547"/>
    <w:rsid w:val="3B91650A"/>
    <w:rsid w:val="3C47493F"/>
    <w:rsid w:val="40F2232A"/>
    <w:rsid w:val="413E03B5"/>
    <w:rsid w:val="422B07EA"/>
    <w:rsid w:val="433C464F"/>
    <w:rsid w:val="45816D95"/>
    <w:rsid w:val="45BC0B50"/>
    <w:rsid w:val="47F7074A"/>
    <w:rsid w:val="48BB5163"/>
    <w:rsid w:val="498664A7"/>
    <w:rsid w:val="4BA44348"/>
    <w:rsid w:val="4BC27EF0"/>
    <w:rsid w:val="4BD95E6C"/>
    <w:rsid w:val="4DBE3804"/>
    <w:rsid w:val="4E5221B2"/>
    <w:rsid w:val="4ECA1C10"/>
    <w:rsid w:val="500819AE"/>
    <w:rsid w:val="52A95F17"/>
    <w:rsid w:val="55137FB5"/>
    <w:rsid w:val="56A0651B"/>
    <w:rsid w:val="5CE9656C"/>
    <w:rsid w:val="5E363818"/>
    <w:rsid w:val="5E421EBB"/>
    <w:rsid w:val="5F9100C4"/>
    <w:rsid w:val="61C679A6"/>
    <w:rsid w:val="62113364"/>
    <w:rsid w:val="629F1549"/>
    <w:rsid w:val="65FE204E"/>
    <w:rsid w:val="68BC1C18"/>
    <w:rsid w:val="6C3237AC"/>
    <w:rsid w:val="6CF57457"/>
    <w:rsid w:val="6D6E5707"/>
    <w:rsid w:val="6D757E5C"/>
    <w:rsid w:val="6DBB2FB8"/>
    <w:rsid w:val="6E7252CC"/>
    <w:rsid w:val="7151618F"/>
    <w:rsid w:val="73E10AC3"/>
    <w:rsid w:val="76AC3FB9"/>
    <w:rsid w:val="77D008D6"/>
    <w:rsid w:val="78E967AD"/>
    <w:rsid w:val="79C925F3"/>
    <w:rsid w:val="7B0503DB"/>
    <w:rsid w:val="7B2E0E6C"/>
    <w:rsid w:val="7CC65E6E"/>
    <w:rsid w:val="7CE37D39"/>
    <w:rsid w:val="7D8D6193"/>
    <w:rsid w:val="7E7E2AD4"/>
    <w:rsid w:val="7F14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1">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1"/>
    <w:link w:val="108"/>
    <w:qFormat/>
    <w:uiPriority w:val="0"/>
    <w:rPr>
      <w:rFonts w:ascii="宋体" w:hAnsi="Courier New" w:cstheme="minorBidi"/>
      <w:szCs w:val="22"/>
    </w:rPr>
  </w:style>
  <w:style w:type="paragraph" w:styleId="47">
    <w:name w:val="List Bullet 5"/>
    <w:basedOn w:val="1"/>
    <w:qFormat/>
    <w:uiPriority w:val="0"/>
    <w:pPr>
      <w:tabs>
        <w:tab w:val="left" w:pos="2040"/>
      </w:tabs>
      <w:ind w:left="2040" w:hanging="360"/>
    </w:pPr>
  </w:style>
  <w:style w:type="paragraph" w:styleId="48">
    <w:name w:val="List Number 4"/>
    <w:basedOn w:val="1"/>
    <w:qFormat/>
    <w:uiPriority w:val="0"/>
    <w:pPr>
      <w:tabs>
        <w:tab w:val="left" w:pos="1620"/>
      </w:tabs>
      <w:ind w:left="1620" w:hanging="360"/>
    </w:pPr>
  </w:style>
  <w:style w:type="paragraph" w:styleId="49">
    <w:name w:val="toc 8"/>
    <w:basedOn w:val="1"/>
    <w:next w:val="1"/>
    <w:qFormat/>
    <w:uiPriority w:val="0"/>
    <w:pPr>
      <w:ind w:left="1470"/>
      <w:jc w:val="left"/>
    </w:pPr>
    <w:rPr>
      <w:sz w:val="18"/>
      <w:szCs w:val="18"/>
    </w:rPr>
  </w:style>
  <w:style w:type="paragraph" w:styleId="50">
    <w:name w:val="index 3"/>
    <w:basedOn w:val="1"/>
    <w:next w:val="1"/>
    <w:semiHidden/>
    <w:qFormat/>
    <w:uiPriority w:val="0"/>
    <w:pPr>
      <w:ind w:left="400" w:leftChars="400"/>
    </w:pPr>
  </w:style>
  <w:style w:type="paragraph" w:styleId="51">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2">
    <w:name w:val="Body Text Indent 2"/>
    <w:basedOn w:val="1"/>
    <w:link w:val="134"/>
    <w:qFormat/>
    <w:uiPriority w:val="0"/>
    <w:pPr>
      <w:spacing w:line="360" w:lineRule="auto"/>
      <w:ind w:left="718" w:leftChars="342"/>
    </w:pPr>
    <w:rPr>
      <w:rFonts w:ascii="宋体" w:hAnsi="宋体"/>
      <w:sz w:val="24"/>
    </w:rPr>
  </w:style>
  <w:style w:type="paragraph" w:styleId="53">
    <w:name w:val="endnote text"/>
    <w:basedOn w:val="1"/>
    <w:link w:val="141"/>
    <w:semiHidden/>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14"/>
    <w:qFormat/>
    <w:uiPriority w:val="0"/>
    <w:rPr>
      <w:rFonts w:asciiTheme="minorHAnsi" w:hAnsiTheme="minorHAnsi" w:eastAsiaTheme="minorEastAsia" w:cstheme="minorBidi"/>
      <w:sz w:val="18"/>
      <w:szCs w:val="18"/>
    </w:rPr>
  </w:style>
  <w:style w:type="paragraph" w:styleId="56">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7">
    <w:name w:val="envelope return"/>
    <w:basedOn w:val="1"/>
    <w:qFormat/>
    <w:uiPriority w:val="0"/>
    <w:pPr>
      <w:snapToGrid w:val="0"/>
    </w:pPr>
    <w:rPr>
      <w:rFonts w:ascii="Arial" w:hAnsi="Arial" w:cs="Arial"/>
    </w:rPr>
  </w:style>
  <w:style w:type="paragraph" w:styleId="58">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9">
    <w:name w:val="Signature"/>
    <w:basedOn w:val="1"/>
    <w:link w:val="146"/>
    <w:qFormat/>
    <w:uiPriority w:val="0"/>
    <w:pPr>
      <w:ind w:left="100" w:leftChars="2100"/>
    </w:pPr>
  </w:style>
  <w:style w:type="paragraph" w:styleId="60">
    <w:name w:val="toc 1"/>
    <w:basedOn w:val="1"/>
    <w:next w:val="1"/>
    <w:qFormat/>
    <w:uiPriority w:val="39"/>
    <w:pPr>
      <w:spacing w:before="120" w:after="120"/>
      <w:jc w:val="left"/>
    </w:pPr>
    <w:rPr>
      <w:b/>
      <w:bCs/>
      <w:caps/>
      <w:sz w:val="20"/>
      <w:szCs w:val="20"/>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30"/>
      <w:jc w:val="left"/>
    </w:pPr>
    <w:rPr>
      <w:sz w:val="18"/>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semiHidden/>
    <w:qFormat/>
    <w:uiPriority w:val="0"/>
  </w:style>
  <w:style w:type="paragraph" w:styleId="65">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2040"/>
      </w:tabs>
      <w:ind w:left="2040" w:hanging="360"/>
    </w:pPr>
  </w:style>
  <w:style w:type="paragraph" w:styleId="67">
    <w:name w:val="List"/>
    <w:basedOn w:val="1"/>
    <w:qFormat/>
    <w:uiPriority w:val="0"/>
    <w:pPr>
      <w:tabs>
        <w:tab w:val="left" w:pos="360"/>
        <w:tab w:val="left" w:pos="709"/>
      </w:tabs>
      <w:spacing w:line="300" w:lineRule="auto"/>
      <w:ind w:left="363" w:hanging="170"/>
    </w:pPr>
    <w:rPr>
      <w:spacing w:val="20"/>
      <w:szCs w:val="20"/>
    </w:rPr>
  </w:style>
  <w:style w:type="paragraph" w:styleId="68">
    <w:name w:val="footnote text"/>
    <w:basedOn w:val="1"/>
    <w:link w:val="156"/>
    <w:semiHidden/>
    <w:qFormat/>
    <w:uiPriority w:val="0"/>
    <w:pPr>
      <w:snapToGrid w:val="0"/>
      <w:jc w:val="left"/>
    </w:pPr>
    <w:rPr>
      <w:sz w:val="18"/>
      <w:szCs w:val="18"/>
    </w:rPr>
  </w:style>
  <w:style w:type="paragraph" w:styleId="69">
    <w:name w:val="toc 6"/>
    <w:basedOn w:val="1"/>
    <w:next w:val="1"/>
    <w:qFormat/>
    <w:uiPriority w:val="0"/>
    <w:pPr>
      <w:ind w:left="105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157"/>
    <w:qFormat/>
    <w:uiPriority w:val="0"/>
    <w:pPr>
      <w:spacing w:line="360" w:lineRule="auto"/>
      <w:ind w:firstLine="480" w:firstLineChars="200"/>
    </w:pPr>
    <w:rPr>
      <w:rFonts w:ascii="宋体" w:hAnsi="宋体"/>
      <w:sz w:val="24"/>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ind w:left="200" w:leftChars="200" w:hanging="200" w:hangingChars="200"/>
    </w:pPr>
  </w:style>
  <w:style w:type="paragraph" w:styleId="75">
    <w:name w:val="toc 2"/>
    <w:basedOn w:val="1"/>
    <w:next w:val="1"/>
    <w:qFormat/>
    <w:uiPriority w:val="0"/>
    <w:pPr>
      <w:ind w:left="210"/>
      <w:jc w:val="left"/>
    </w:pPr>
    <w:rPr>
      <w:smallCaps/>
      <w:sz w:val="20"/>
      <w:szCs w:val="20"/>
    </w:rPr>
  </w:style>
  <w:style w:type="paragraph" w:styleId="76">
    <w:name w:val="toc 9"/>
    <w:basedOn w:val="1"/>
    <w:next w:val="1"/>
    <w:qFormat/>
    <w:uiPriority w:val="0"/>
    <w:pPr>
      <w:ind w:left="1680"/>
      <w:jc w:val="left"/>
    </w:pPr>
    <w:rPr>
      <w:sz w:val="18"/>
      <w:szCs w:val="18"/>
    </w:rPr>
  </w:style>
  <w:style w:type="paragraph" w:styleId="77">
    <w:name w:val="Body Text 2"/>
    <w:basedOn w:val="1"/>
    <w:link w:val="119"/>
    <w:qFormat/>
    <w:uiPriority w:val="0"/>
    <w:rPr>
      <w:rFonts w:asciiTheme="minorHAnsi" w:hAnsiTheme="minorHAnsi" w:eastAsiaTheme="minorEastAsia" w:cstheme="minorBidi"/>
      <w:sz w:val="18"/>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1">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semiHidden/>
    <w:qFormat/>
    <w:uiPriority w:val="0"/>
    <w:pPr>
      <w:ind w:left="200" w:leftChars="200"/>
    </w:pPr>
  </w:style>
  <w:style w:type="paragraph" w:styleId="85">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6">
    <w:name w:val="annotation subject"/>
    <w:basedOn w:val="29"/>
    <w:next w:val="29"/>
    <w:link w:val="116"/>
    <w:qFormat/>
    <w:uiPriority w:val="0"/>
    <w:rPr>
      <w:rFonts w:eastAsiaTheme="minorEastAsia"/>
      <w:b/>
      <w:bCs/>
    </w:rPr>
  </w:style>
  <w:style w:type="paragraph" w:styleId="87">
    <w:name w:val="Body Text First Indent"/>
    <w:basedOn w:val="35"/>
    <w:link w:val="117"/>
    <w:qFormat/>
    <w:uiPriority w:val="0"/>
    <w:pPr>
      <w:widowControl/>
      <w:ind w:firstLine="420" w:firstLineChars="100"/>
      <w:jc w:val="left"/>
    </w:pPr>
    <w:rPr>
      <w:rFonts w:ascii="楷体_GB2312" w:eastAsia="楷体_GB2312"/>
      <w:b/>
      <w:sz w:val="30"/>
    </w:rPr>
  </w:style>
  <w:style w:type="paragraph" w:styleId="88">
    <w:name w:val="Body Text First Indent 2"/>
    <w:basedOn w:val="36"/>
    <w:link w:val="127"/>
    <w:qFormat/>
    <w:uiPriority w:val="0"/>
    <w:pPr>
      <w:ind w:firstLine="420" w:firstLineChars="200"/>
    </w:pPr>
    <w:rPr>
      <w:rFonts w:ascii="Times New Roman" w:hAnsi="Times New Roman"/>
    </w:rPr>
  </w:style>
  <w:style w:type="table" w:styleId="90">
    <w:name w:val="Table Grid"/>
    <w:basedOn w:val="8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qFormat/>
    <w:uiPriority w:val="0"/>
    <w:rPr>
      <w:rFonts w:eastAsia="黑体"/>
      <w:b/>
      <w:bCs/>
      <w:sz w:val="44"/>
    </w:rPr>
  </w:style>
  <w:style w:type="character" w:styleId="93">
    <w:name w:val="page number"/>
    <w:basedOn w:val="91"/>
    <w:qFormat/>
    <w:uiPriority w:val="0"/>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7">
    <w:name w:val="标题 1 Char"/>
    <w:basedOn w:val="91"/>
    <w:link w:val="4"/>
    <w:qFormat/>
    <w:uiPriority w:val="0"/>
    <w:rPr>
      <w:rFonts w:ascii="宋体" w:hAnsi="宋体" w:eastAsia="宋体" w:cs="Times New Roman"/>
      <w:b/>
      <w:bCs/>
      <w:sz w:val="48"/>
      <w:szCs w:val="24"/>
    </w:rPr>
  </w:style>
  <w:style w:type="character" w:customStyle="1" w:styleId="98">
    <w:name w:val="标题 2 Char"/>
    <w:basedOn w:val="91"/>
    <w:link w:val="5"/>
    <w:qFormat/>
    <w:uiPriority w:val="0"/>
    <w:rPr>
      <w:rFonts w:ascii="宋体" w:hAnsi="宋体" w:eastAsia="宋体" w:cs="Times New Roman"/>
      <w:b/>
      <w:kern w:val="0"/>
      <w:sz w:val="30"/>
      <w:szCs w:val="20"/>
    </w:rPr>
  </w:style>
  <w:style w:type="character" w:customStyle="1" w:styleId="99">
    <w:name w:val="标题 3 Char"/>
    <w:basedOn w:val="91"/>
    <w:link w:val="6"/>
    <w:qFormat/>
    <w:uiPriority w:val="0"/>
    <w:rPr>
      <w:rFonts w:ascii="宋体" w:hAnsi="宋体" w:eastAsia="宋体" w:cs="Times New Roman"/>
      <w:b/>
      <w:kern w:val="0"/>
      <w:sz w:val="28"/>
      <w:szCs w:val="20"/>
    </w:rPr>
  </w:style>
  <w:style w:type="character" w:customStyle="1" w:styleId="100">
    <w:name w:val="标题 4 Char"/>
    <w:basedOn w:val="91"/>
    <w:link w:val="7"/>
    <w:qFormat/>
    <w:uiPriority w:val="0"/>
    <w:rPr>
      <w:rFonts w:ascii="Arial" w:hAnsi="Arial" w:eastAsia="黑体" w:cs="Times New Roman"/>
      <w:b/>
      <w:bCs/>
      <w:sz w:val="28"/>
      <w:szCs w:val="28"/>
    </w:rPr>
  </w:style>
  <w:style w:type="character" w:customStyle="1" w:styleId="101">
    <w:name w:val="标题 5 Char"/>
    <w:basedOn w:val="91"/>
    <w:link w:val="8"/>
    <w:qFormat/>
    <w:uiPriority w:val="0"/>
    <w:rPr>
      <w:rFonts w:ascii="Arial" w:hAnsi="Arial" w:eastAsia="宋体" w:cs="Times New Roman"/>
      <w:kern w:val="0"/>
      <w:sz w:val="22"/>
      <w:szCs w:val="20"/>
    </w:rPr>
  </w:style>
  <w:style w:type="character" w:customStyle="1" w:styleId="102">
    <w:name w:val="标题 6 Char"/>
    <w:basedOn w:val="91"/>
    <w:link w:val="9"/>
    <w:qFormat/>
    <w:uiPriority w:val="0"/>
    <w:rPr>
      <w:rFonts w:ascii="Calibri" w:hAnsi="Arial" w:eastAsia="宋体" w:cs="Times New Roman"/>
      <w:i/>
      <w:kern w:val="0"/>
      <w:sz w:val="22"/>
      <w:szCs w:val="20"/>
    </w:rPr>
  </w:style>
  <w:style w:type="character" w:customStyle="1" w:styleId="103">
    <w:name w:val="标题 7 Char"/>
    <w:basedOn w:val="91"/>
    <w:link w:val="10"/>
    <w:qFormat/>
    <w:uiPriority w:val="0"/>
    <w:rPr>
      <w:rFonts w:ascii="Arial" w:hAnsi="Arial" w:eastAsia="宋体" w:cs="Times New Roman"/>
      <w:kern w:val="0"/>
      <w:sz w:val="20"/>
      <w:szCs w:val="20"/>
    </w:rPr>
  </w:style>
  <w:style w:type="character" w:customStyle="1" w:styleId="104">
    <w:name w:val="标题 8 Char"/>
    <w:basedOn w:val="91"/>
    <w:link w:val="11"/>
    <w:qFormat/>
    <w:uiPriority w:val="0"/>
    <w:rPr>
      <w:rFonts w:ascii="Arial" w:hAnsi="Arial" w:eastAsia="宋体" w:cs="Times New Roman"/>
      <w:i/>
      <w:kern w:val="0"/>
      <w:sz w:val="20"/>
      <w:szCs w:val="20"/>
    </w:rPr>
  </w:style>
  <w:style w:type="character" w:customStyle="1" w:styleId="105">
    <w:name w:val="标题 9 Char"/>
    <w:basedOn w:val="91"/>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6"/>
    <w:qFormat/>
    <w:uiPriority w:val="0"/>
    <w:rPr>
      <w:sz w:val="18"/>
    </w:rPr>
  </w:style>
  <w:style w:type="character" w:customStyle="1" w:styleId="112">
    <w:name w:val="页眉 Char"/>
    <w:link w:val="58"/>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5"/>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6"/>
    <w:qFormat/>
    <w:uiPriority w:val="0"/>
    <w:rPr>
      <w:b/>
      <w:bCs/>
      <w:szCs w:val="24"/>
    </w:rPr>
  </w:style>
  <w:style w:type="character" w:customStyle="1" w:styleId="117">
    <w:name w:val="正文首行缩进 Char"/>
    <w:link w:val="87"/>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7"/>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customStyle="1"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5"/>
    <w:qFormat/>
    <w:uiPriority w:val="0"/>
    <w:rPr>
      <w:rFonts w:ascii="Arial" w:hAnsi="Arial"/>
      <w:b/>
      <w:bCs/>
      <w:sz w:val="32"/>
      <w:szCs w:val="32"/>
    </w:rPr>
  </w:style>
  <w:style w:type="character" w:customStyle="1" w:styleId="124">
    <w:name w:val="页眉 Char1"/>
    <w:basedOn w:val="91"/>
    <w:semiHidden/>
    <w:qFormat/>
    <w:uiPriority w:val="99"/>
    <w:rPr>
      <w:rFonts w:ascii="Calibri" w:hAnsi="Calibri" w:eastAsia="宋体" w:cs="Times New Roman"/>
      <w:sz w:val="18"/>
      <w:szCs w:val="18"/>
    </w:rPr>
  </w:style>
  <w:style w:type="character" w:customStyle="1" w:styleId="125">
    <w:name w:val="HTML 预设格式 Char"/>
    <w:basedOn w:val="91"/>
    <w:link w:val="81"/>
    <w:qFormat/>
    <w:uiPriority w:val="0"/>
    <w:rPr>
      <w:rFonts w:ascii="黑体" w:hAnsi="Courier New" w:eastAsia="黑体" w:cs="Courier New"/>
      <w:kern w:val="0"/>
      <w:sz w:val="20"/>
      <w:szCs w:val="20"/>
    </w:rPr>
  </w:style>
  <w:style w:type="character" w:customStyle="1" w:styleId="126">
    <w:name w:val="正文文本缩进 Char1"/>
    <w:basedOn w:val="91"/>
    <w:link w:val="36"/>
    <w:semiHidden/>
    <w:qFormat/>
    <w:uiPriority w:val="99"/>
    <w:rPr>
      <w:rFonts w:ascii="Calibri" w:hAnsi="Calibri" w:eastAsia="宋体" w:cs="Times New Roman"/>
      <w:szCs w:val="24"/>
    </w:rPr>
  </w:style>
  <w:style w:type="character" w:customStyle="1" w:styleId="127">
    <w:name w:val="正文首行缩进 2 Char"/>
    <w:basedOn w:val="126"/>
    <w:link w:val="88"/>
    <w:qFormat/>
    <w:uiPriority w:val="0"/>
    <w:rPr>
      <w:rFonts w:ascii="Times New Roman" w:hAnsi="Times New Roman" w:eastAsia="宋体" w:cs="Times New Roman"/>
      <w:szCs w:val="24"/>
    </w:rPr>
  </w:style>
  <w:style w:type="character" w:customStyle="1" w:styleId="128">
    <w:name w:val="正文文本 3 Char1"/>
    <w:basedOn w:val="91"/>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1"/>
    <w:semiHidden/>
    <w:qFormat/>
    <w:uiPriority w:val="99"/>
    <w:rPr>
      <w:rFonts w:ascii="Calibri" w:hAnsi="Calibri" w:eastAsia="宋体" w:cs="Times New Roman"/>
      <w:szCs w:val="24"/>
    </w:rPr>
  </w:style>
  <w:style w:type="character" w:customStyle="1" w:styleId="131">
    <w:name w:val="称呼 Char"/>
    <w:basedOn w:val="91"/>
    <w:link w:val="31"/>
    <w:qFormat/>
    <w:uiPriority w:val="0"/>
    <w:rPr>
      <w:rFonts w:ascii="Calibri" w:hAnsi="Calibri" w:eastAsia="宋体" w:cs="Times New Roman"/>
      <w:szCs w:val="24"/>
    </w:rPr>
  </w:style>
  <w:style w:type="character" w:customStyle="1" w:styleId="132">
    <w:name w:val="正文文本 2 Char1"/>
    <w:basedOn w:val="91"/>
    <w:semiHidden/>
    <w:qFormat/>
    <w:uiPriority w:val="99"/>
    <w:rPr>
      <w:rFonts w:ascii="Calibri" w:hAnsi="Calibri" w:eastAsia="宋体" w:cs="Times New Roman"/>
      <w:szCs w:val="24"/>
    </w:rPr>
  </w:style>
  <w:style w:type="character" w:customStyle="1" w:styleId="133">
    <w:name w:val="副标题 Char"/>
    <w:basedOn w:val="91"/>
    <w:link w:val="65"/>
    <w:qFormat/>
    <w:uiPriority w:val="0"/>
    <w:rPr>
      <w:rFonts w:ascii="Arial" w:hAnsi="Arial" w:eastAsia="宋体" w:cs="Arial"/>
      <w:b/>
      <w:bCs/>
      <w:kern w:val="28"/>
      <w:sz w:val="32"/>
      <w:szCs w:val="32"/>
    </w:rPr>
  </w:style>
  <w:style w:type="character" w:customStyle="1" w:styleId="134">
    <w:name w:val="正文文本缩进 2 Char"/>
    <w:basedOn w:val="91"/>
    <w:link w:val="52"/>
    <w:qFormat/>
    <w:uiPriority w:val="0"/>
    <w:rPr>
      <w:rFonts w:ascii="宋体" w:hAnsi="宋体" w:eastAsia="宋体" w:cs="Times New Roman"/>
      <w:sz w:val="24"/>
      <w:szCs w:val="24"/>
    </w:rPr>
  </w:style>
  <w:style w:type="character" w:customStyle="1" w:styleId="135">
    <w:name w:val="HTML 地址 Char"/>
    <w:basedOn w:val="91"/>
    <w:link w:val="42"/>
    <w:qFormat/>
    <w:uiPriority w:val="0"/>
    <w:rPr>
      <w:rFonts w:ascii="Calibri" w:hAnsi="Calibri" w:eastAsia="宋体" w:cs="Times New Roman"/>
      <w:i/>
      <w:iCs/>
      <w:szCs w:val="24"/>
    </w:rPr>
  </w:style>
  <w:style w:type="character" w:customStyle="1" w:styleId="136">
    <w:name w:val="批注文字 Char1"/>
    <w:basedOn w:val="91"/>
    <w:semiHidden/>
    <w:qFormat/>
    <w:uiPriority w:val="99"/>
    <w:rPr>
      <w:rFonts w:ascii="Calibri" w:hAnsi="Calibri" w:eastAsia="宋体" w:cs="Times New Roman"/>
      <w:szCs w:val="24"/>
    </w:rPr>
  </w:style>
  <w:style w:type="character" w:customStyle="1" w:styleId="137">
    <w:name w:val="日期 Char"/>
    <w:basedOn w:val="91"/>
    <w:link w:val="51"/>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1"/>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1"/>
    <w:link w:val="53"/>
    <w:semiHidden/>
    <w:qFormat/>
    <w:uiPriority w:val="0"/>
    <w:rPr>
      <w:rFonts w:ascii="Calibri" w:hAnsi="Calibri" w:eastAsia="宋体" w:cs="Times New Roman"/>
      <w:szCs w:val="24"/>
    </w:rPr>
  </w:style>
  <w:style w:type="character" w:customStyle="1" w:styleId="142">
    <w:name w:val="结束语 Char"/>
    <w:basedOn w:val="91"/>
    <w:link w:val="33"/>
    <w:qFormat/>
    <w:uiPriority w:val="0"/>
    <w:rPr>
      <w:rFonts w:ascii="Calibri" w:hAnsi="Calibri" w:eastAsia="宋体" w:cs="Times New Roman"/>
      <w:szCs w:val="24"/>
    </w:rPr>
  </w:style>
  <w:style w:type="character" w:customStyle="1" w:styleId="143">
    <w:name w:val="注释标题 Char"/>
    <w:basedOn w:val="91"/>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1"/>
    <w:qFormat/>
    <w:uiPriority w:val="10"/>
    <w:rPr>
      <w:rFonts w:eastAsia="宋体" w:asciiTheme="majorHAnsi" w:hAnsiTheme="majorHAnsi" w:cstheme="majorBidi"/>
      <w:b/>
      <w:bCs/>
      <w:sz w:val="32"/>
      <w:szCs w:val="32"/>
    </w:rPr>
  </w:style>
  <w:style w:type="character" w:customStyle="1" w:styleId="146">
    <w:name w:val="签名 Char"/>
    <w:basedOn w:val="91"/>
    <w:link w:val="59"/>
    <w:qFormat/>
    <w:uiPriority w:val="0"/>
    <w:rPr>
      <w:rFonts w:ascii="Calibri" w:hAnsi="Calibri" w:eastAsia="宋体" w:cs="Times New Roman"/>
      <w:szCs w:val="24"/>
    </w:rPr>
  </w:style>
  <w:style w:type="character" w:customStyle="1" w:styleId="147">
    <w:name w:val="信息标题 Char"/>
    <w:basedOn w:val="91"/>
    <w:link w:val="80"/>
    <w:qFormat/>
    <w:uiPriority w:val="0"/>
    <w:rPr>
      <w:rFonts w:ascii="Arial" w:hAnsi="Arial" w:eastAsia="宋体" w:cs="Arial"/>
      <w:sz w:val="24"/>
      <w:szCs w:val="24"/>
      <w:shd w:val="pct20" w:color="auto" w:fill="auto"/>
    </w:rPr>
  </w:style>
  <w:style w:type="character" w:customStyle="1" w:styleId="148">
    <w:name w:val="批注框文本 Char1"/>
    <w:basedOn w:val="91"/>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1"/>
    <w:link w:val="3"/>
    <w:semiHidden/>
    <w:qFormat/>
    <w:uiPriority w:val="0"/>
    <w:rPr>
      <w:rFonts w:ascii="Courier New" w:hAnsi="Courier New" w:eastAsia="宋体" w:cs="Courier New"/>
      <w:sz w:val="24"/>
      <w:szCs w:val="24"/>
    </w:rPr>
  </w:style>
  <w:style w:type="character" w:customStyle="1" w:styleId="151">
    <w:name w:val="页脚 Char1"/>
    <w:basedOn w:val="91"/>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1"/>
    <w:semiHidden/>
    <w:qFormat/>
    <w:uiPriority w:val="99"/>
    <w:rPr>
      <w:rFonts w:ascii="宋体" w:hAnsi="Courier New" w:eastAsia="宋体" w:cs="Courier New"/>
      <w:szCs w:val="21"/>
    </w:rPr>
  </w:style>
  <w:style w:type="character" w:customStyle="1" w:styleId="154">
    <w:name w:val="电子邮件签名 Char"/>
    <w:basedOn w:val="91"/>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1"/>
    <w:link w:val="68"/>
    <w:semiHidden/>
    <w:qFormat/>
    <w:uiPriority w:val="0"/>
    <w:rPr>
      <w:rFonts w:ascii="Calibri" w:hAnsi="Calibri" w:eastAsia="宋体" w:cs="Times New Roman"/>
      <w:sz w:val="18"/>
      <w:szCs w:val="18"/>
    </w:rPr>
  </w:style>
  <w:style w:type="character" w:customStyle="1" w:styleId="157">
    <w:name w:val="正文文本缩进 3 Char"/>
    <w:basedOn w:val="91"/>
    <w:link w:val="71"/>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7"/>
    <w:next w:val="67"/>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8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89"/>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修订2"/>
    <w:hidden/>
    <w:semiHidden/>
    <w:qFormat/>
    <w:uiPriority w:val="99"/>
    <w:rPr>
      <w:rFonts w:ascii="Calibri" w:hAnsi="Calibri" w:eastAsia="宋体" w:cs="Times New Roman"/>
      <w:kern w:val="2"/>
      <w:sz w:val="21"/>
      <w:szCs w:val="24"/>
      <w:lang w:val="en-US" w:eastAsia="zh-CN" w:bidi="ar-SA"/>
    </w:rPr>
  </w:style>
  <w:style w:type="paragraph" w:customStyle="1" w:styleId="2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font31"/>
    <w:basedOn w:val="91"/>
    <w:qFormat/>
    <w:uiPriority w:val="0"/>
    <w:rPr>
      <w:rFonts w:hint="eastAsia" w:ascii="宋体" w:hAnsi="宋体" w:eastAsia="宋体" w:cs="宋体"/>
      <w:color w:val="000000"/>
      <w:sz w:val="22"/>
      <w:szCs w:val="22"/>
      <w:u w:val="none"/>
    </w:rPr>
  </w:style>
  <w:style w:type="character" w:customStyle="1" w:styleId="212">
    <w:name w:val="font01"/>
    <w:basedOn w:val="91"/>
    <w:qFormat/>
    <w:uiPriority w:val="0"/>
    <w:rPr>
      <w:rFonts w:hint="eastAsia" w:ascii="宋体" w:hAnsi="宋体" w:eastAsia="宋体" w:cs="宋体"/>
      <w:color w:val="333333"/>
      <w:sz w:val="22"/>
      <w:szCs w:val="22"/>
      <w:u w:val="none"/>
    </w:rPr>
  </w:style>
  <w:style w:type="character" w:customStyle="1" w:styleId="213">
    <w:name w:val="font51"/>
    <w:basedOn w:val="91"/>
    <w:qFormat/>
    <w:uiPriority w:val="0"/>
    <w:rPr>
      <w:rFonts w:hint="eastAsia" w:ascii="宋体" w:hAnsi="宋体" w:eastAsia="宋体" w:cs="宋体"/>
      <w:color w:val="000000"/>
      <w:sz w:val="22"/>
      <w:szCs w:val="22"/>
      <w:u w:val="none"/>
    </w:rPr>
  </w:style>
  <w:style w:type="paragraph" w:customStyle="1" w:styleId="214">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5">
    <w:name w:val="font41"/>
    <w:basedOn w:val="91"/>
    <w:qFormat/>
    <w:uiPriority w:val="0"/>
    <w:rPr>
      <w:rFonts w:hint="eastAsia" w:ascii="宋体" w:hAnsi="宋体" w:eastAsia="宋体" w:cs="宋体"/>
      <w:color w:val="000000"/>
      <w:sz w:val="22"/>
      <w:szCs w:val="22"/>
      <w:u w:val="none"/>
    </w:rPr>
  </w:style>
  <w:style w:type="character" w:customStyle="1" w:styleId="216">
    <w:name w:val="font61"/>
    <w:basedOn w:val="91"/>
    <w:qFormat/>
    <w:uiPriority w:val="0"/>
    <w:rPr>
      <w:rFonts w:hint="eastAsia" w:ascii="宋体" w:hAnsi="宋体" w:eastAsia="宋体" w:cs="宋体"/>
      <w:color w:val="000000"/>
      <w:sz w:val="22"/>
      <w:szCs w:val="22"/>
      <w:u w:val="none"/>
    </w:rPr>
  </w:style>
  <w:style w:type="character" w:customStyle="1" w:styleId="217">
    <w:name w:val="font21"/>
    <w:basedOn w:val="91"/>
    <w:qFormat/>
    <w:uiPriority w:val="0"/>
    <w:rPr>
      <w:rFonts w:hint="eastAsia" w:ascii="宋体" w:hAnsi="宋体" w:eastAsia="宋体" w:cs="宋体"/>
      <w:color w:val="000000"/>
      <w:sz w:val="22"/>
      <w:szCs w:val="22"/>
      <w:u w:val="none"/>
    </w:rPr>
  </w:style>
  <w:style w:type="character" w:customStyle="1" w:styleId="218">
    <w:name w:val="font151"/>
    <w:basedOn w:val="91"/>
    <w:qFormat/>
    <w:uiPriority w:val="0"/>
    <w:rPr>
      <w:rFonts w:hint="default" w:ascii="Times New Roman" w:hAnsi="Times New Roman" w:cs="Times New Roman"/>
      <w:color w:val="000000"/>
      <w:sz w:val="20"/>
      <w:szCs w:val="20"/>
      <w:u w:val="none"/>
    </w:rPr>
  </w:style>
  <w:style w:type="character" w:customStyle="1" w:styleId="219">
    <w:name w:val="font71"/>
    <w:basedOn w:val="91"/>
    <w:qFormat/>
    <w:uiPriority w:val="0"/>
    <w:rPr>
      <w:rFonts w:hint="default" w:ascii="Times New Roman" w:hAnsi="Times New Roman" w:cs="Times New Roman"/>
      <w:color w:val="000000"/>
      <w:sz w:val="20"/>
      <w:szCs w:val="20"/>
      <w:u w:val="none"/>
    </w:rPr>
  </w:style>
  <w:style w:type="character" w:customStyle="1" w:styleId="220">
    <w:name w:val="font11"/>
    <w:basedOn w:val="9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8</TotalTime>
  <ScaleCrop>false</ScaleCrop>
  <LinksUpToDate>false</LinksUpToDate>
  <CharactersWithSpaces>178505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2020-09-08T01:53:00Z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